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734" w:rsidRDefault="00AD273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D2734" w:rsidRDefault="00AD2734">
      <w:pPr>
        <w:pStyle w:val="ConsPlusNormal"/>
        <w:outlineLvl w:val="0"/>
      </w:pPr>
    </w:p>
    <w:p w:rsidR="00AD2734" w:rsidRDefault="00AD2734">
      <w:pPr>
        <w:pStyle w:val="ConsPlusTitle"/>
        <w:jc w:val="center"/>
        <w:outlineLvl w:val="0"/>
      </w:pPr>
      <w:r>
        <w:t>ПРАВИТЕЛЬСТВО ЯМАЛО-НЕНЕЦКОГО АВТОНОМНОГО ОКРУГА</w:t>
      </w:r>
    </w:p>
    <w:p w:rsidR="00AD2734" w:rsidRDefault="00AD2734">
      <w:pPr>
        <w:pStyle w:val="ConsPlusTitle"/>
        <w:jc w:val="center"/>
      </w:pPr>
    </w:p>
    <w:p w:rsidR="00AD2734" w:rsidRDefault="00AD2734">
      <w:pPr>
        <w:pStyle w:val="ConsPlusTitle"/>
        <w:jc w:val="center"/>
      </w:pPr>
      <w:r>
        <w:t>ПОСТАНОВЛЕНИЕ</w:t>
      </w:r>
    </w:p>
    <w:p w:rsidR="00AD2734" w:rsidRDefault="00AD2734">
      <w:pPr>
        <w:pStyle w:val="ConsPlusTitle"/>
        <w:jc w:val="center"/>
      </w:pPr>
      <w:r>
        <w:t>от 29 мая 2017 г. N 502-П</w:t>
      </w:r>
    </w:p>
    <w:p w:rsidR="00AD2734" w:rsidRDefault="00AD2734">
      <w:pPr>
        <w:pStyle w:val="ConsPlusTitle"/>
        <w:jc w:val="center"/>
      </w:pPr>
    </w:p>
    <w:p w:rsidR="00AD2734" w:rsidRDefault="00AD2734">
      <w:pPr>
        <w:pStyle w:val="ConsPlusTitle"/>
        <w:jc w:val="center"/>
      </w:pPr>
      <w:r>
        <w:t>О ПОРЯДКЕ ПРЕДОСТАВЛЕНИЯ СУБСИДИЙ ИЗ ОКРУЖНОГО БЮДЖЕТА</w:t>
      </w:r>
    </w:p>
    <w:p w:rsidR="00AD2734" w:rsidRDefault="00AD2734">
      <w:pPr>
        <w:pStyle w:val="ConsPlusTitle"/>
        <w:jc w:val="center"/>
      </w:pPr>
      <w:r>
        <w:t>СОЦИАЛЬНО ОРИЕНТИРОВАННЫМ НЕКОММЕРЧЕСКИМ ОРГАНИЗАЦИЯМ</w:t>
      </w:r>
    </w:p>
    <w:p w:rsidR="00AD2734" w:rsidRDefault="00AD2734">
      <w:pPr>
        <w:pStyle w:val="ConsPlusTitle"/>
        <w:jc w:val="center"/>
      </w:pPr>
      <w:r>
        <w:t>В СИСТЕМЕ ОБРАЗОВАНИЯ ЯМАЛО-НЕНЕЦКОГО АВТОНОМНОГО ОКРУГА</w:t>
      </w:r>
    </w:p>
    <w:p w:rsidR="00AD2734" w:rsidRDefault="00AD273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D273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D2734" w:rsidRDefault="00AD273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D2734" w:rsidRDefault="00AD273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19.01.2018 </w:t>
            </w:r>
            <w:hyperlink r:id="rId5" w:history="1">
              <w:r>
                <w:rPr>
                  <w:color w:val="0000FF"/>
                </w:rPr>
                <w:t>N 42-П</w:t>
              </w:r>
            </w:hyperlink>
            <w:r>
              <w:rPr>
                <w:color w:val="392C69"/>
              </w:rPr>
              <w:t>,</w:t>
            </w:r>
          </w:p>
          <w:p w:rsidR="00AD2734" w:rsidRDefault="00AD273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27.11.2018 </w:t>
            </w:r>
            <w:hyperlink r:id="rId6" w:history="1">
              <w:r>
                <w:rPr>
                  <w:color w:val="0000FF"/>
                </w:rPr>
                <w:t>N 1214-П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пунктом 2 статьи 78.1</w:t>
        </w:r>
      </w:hyperlink>
      <w:r>
        <w:t xml:space="preserve"> Бюджетного кодекса Российской Федерации, </w:t>
      </w:r>
      <w:hyperlink r:id="rId8" w:history="1">
        <w:r>
          <w:rPr>
            <w:color w:val="0000FF"/>
          </w:rPr>
          <w:t>пунктом 5 статьи 31.1</w:t>
        </w:r>
      </w:hyperlink>
      <w:r>
        <w:t xml:space="preserve"> Федерального закона от 12 января 1996 года N 7-ФЗ "О некоммерческих организациях" Правительство Ямало-Ненецкого автономного округа постановляет: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1. Утвердить:</w:t>
      </w:r>
    </w:p>
    <w:p w:rsidR="00AD2734" w:rsidRDefault="00AD2734">
      <w:pPr>
        <w:pStyle w:val="ConsPlusNormal"/>
        <w:spacing w:before="220"/>
        <w:ind w:firstLine="540"/>
        <w:jc w:val="both"/>
      </w:pPr>
      <w:hyperlink w:anchor="P34" w:history="1">
        <w:r>
          <w:rPr>
            <w:color w:val="0000FF"/>
          </w:rPr>
          <w:t>Порядок</w:t>
        </w:r>
      </w:hyperlink>
      <w:r>
        <w:t xml:space="preserve"> предоставления субсидий из окружного бюджета социально ориентированным некоммерческим организациям в системе образования Ямало-Ненецкого автономного округа согласно приложению N 1;</w:t>
      </w:r>
    </w:p>
    <w:p w:rsidR="00AD2734" w:rsidRDefault="00AD2734">
      <w:pPr>
        <w:pStyle w:val="ConsPlusNormal"/>
        <w:spacing w:before="220"/>
        <w:ind w:firstLine="540"/>
        <w:jc w:val="both"/>
      </w:pPr>
      <w:hyperlink w:anchor="P622" w:history="1">
        <w:r>
          <w:rPr>
            <w:color w:val="0000FF"/>
          </w:rPr>
          <w:t>Положение</w:t>
        </w:r>
      </w:hyperlink>
      <w:r>
        <w:t xml:space="preserve"> о конкурсной комиссии по организации и проведению конкурса на получение субсидий из окружного бюджета социально ориентированным некоммерческим организациям в системе образования Ямало-Ненецкого автономного округа согласно приложению N 2.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2. Контроль за исполнением настоящего постановления возложить на заместителя Губернатора Ямало-Ненецкого автономного округа, обеспечивающего формирование и реализацию государственной политики в социальной сфере.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right"/>
      </w:pPr>
      <w:r>
        <w:t>Губернатор</w:t>
      </w:r>
    </w:p>
    <w:p w:rsidR="00AD2734" w:rsidRDefault="00AD2734">
      <w:pPr>
        <w:pStyle w:val="ConsPlusNormal"/>
        <w:jc w:val="right"/>
      </w:pPr>
      <w:r>
        <w:t>Ямало-Ненецкого автономного округа</w:t>
      </w:r>
    </w:p>
    <w:p w:rsidR="00AD2734" w:rsidRDefault="00AD2734">
      <w:pPr>
        <w:pStyle w:val="ConsPlusNormal"/>
        <w:jc w:val="right"/>
      </w:pPr>
      <w:r>
        <w:t>Д.Н.КОБЫЛКИН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right"/>
        <w:outlineLvl w:val="0"/>
      </w:pPr>
      <w:r>
        <w:t>Приложение N 1</w:t>
      </w:r>
    </w:p>
    <w:p w:rsidR="00AD2734" w:rsidRDefault="00AD2734">
      <w:pPr>
        <w:pStyle w:val="ConsPlusNormal"/>
        <w:jc w:val="right"/>
      </w:pPr>
    </w:p>
    <w:p w:rsidR="00AD2734" w:rsidRDefault="00AD2734">
      <w:pPr>
        <w:pStyle w:val="ConsPlusNormal"/>
        <w:jc w:val="right"/>
      </w:pPr>
      <w:r>
        <w:t>Утвержден</w:t>
      </w:r>
    </w:p>
    <w:p w:rsidR="00AD2734" w:rsidRDefault="00AD2734">
      <w:pPr>
        <w:pStyle w:val="ConsPlusNormal"/>
        <w:jc w:val="right"/>
      </w:pPr>
      <w:r>
        <w:t>постановлением Правительства</w:t>
      </w:r>
    </w:p>
    <w:p w:rsidR="00AD2734" w:rsidRDefault="00AD2734">
      <w:pPr>
        <w:pStyle w:val="ConsPlusNormal"/>
        <w:jc w:val="right"/>
      </w:pPr>
      <w:r>
        <w:t>Ямало-Ненецкого автономного округа</w:t>
      </w:r>
    </w:p>
    <w:p w:rsidR="00AD2734" w:rsidRDefault="00AD2734">
      <w:pPr>
        <w:pStyle w:val="ConsPlusNormal"/>
        <w:jc w:val="right"/>
      </w:pPr>
      <w:r>
        <w:t>от 29 мая 2017 года N 502-П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Title"/>
        <w:jc w:val="center"/>
      </w:pPr>
      <w:bookmarkStart w:id="0" w:name="P34"/>
      <w:bookmarkEnd w:id="0"/>
      <w:r>
        <w:t>ПОРЯДОК</w:t>
      </w:r>
    </w:p>
    <w:p w:rsidR="00AD2734" w:rsidRDefault="00AD2734">
      <w:pPr>
        <w:pStyle w:val="ConsPlusTitle"/>
        <w:jc w:val="center"/>
      </w:pPr>
      <w:r>
        <w:t>ПРЕДОСТАВЛЕНИЯ СУБСИДИЙ ИЗ ОКРУЖНОГО БЮДЖЕТА СОЦИАЛЬНО</w:t>
      </w:r>
    </w:p>
    <w:p w:rsidR="00AD2734" w:rsidRDefault="00AD2734">
      <w:pPr>
        <w:pStyle w:val="ConsPlusTitle"/>
        <w:jc w:val="center"/>
      </w:pPr>
      <w:r>
        <w:t>ОРИЕНТИРОВАННЫМ НЕКОММЕРЧЕСКИМ ОРГАНИЗАЦИЯМ В СИСТЕМЕ</w:t>
      </w:r>
    </w:p>
    <w:p w:rsidR="00AD2734" w:rsidRDefault="00AD2734">
      <w:pPr>
        <w:pStyle w:val="ConsPlusTitle"/>
        <w:jc w:val="center"/>
      </w:pPr>
      <w:r>
        <w:t>ОБРАЗОВАНИЯ ЯМАЛО-НЕНЕЦКОГО АВТОНОМНОГО ОКРУГА</w:t>
      </w:r>
    </w:p>
    <w:p w:rsidR="00AD2734" w:rsidRDefault="00AD273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D273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D2734" w:rsidRDefault="00AD2734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AD2734" w:rsidRDefault="00AD273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19.01.2018 </w:t>
            </w:r>
            <w:hyperlink r:id="rId9" w:history="1">
              <w:r>
                <w:rPr>
                  <w:color w:val="0000FF"/>
                </w:rPr>
                <w:t>N 42-П</w:t>
              </w:r>
            </w:hyperlink>
            <w:r>
              <w:rPr>
                <w:color w:val="392C69"/>
              </w:rPr>
              <w:t>,</w:t>
            </w:r>
          </w:p>
          <w:p w:rsidR="00AD2734" w:rsidRDefault="00AD273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27.11.2018 </w:t>
            </w:r>
            <w:hyperlink r:id="rId10" w:history="1">
              <w:r>
                <w:rPr>
                  <w:color w:val="0000FF"/>
                </w:rPr>
                <w:t>N 1214-П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D2734" w:rsidRDefault="00AD2734">
      <w:pPr>
        <w:pStyle w:val="ConsPlusNormal"/>
        <w:jc w:val="center"/>
      </w:pPr>
    </w:p>
    <w:p w:rsidR="00AD2734" w:rsidRDefault="00AD2734">
      <w:pPr>
        <w:pStyle w:val="ConsPlusTitle"/>
        <w:jc w:val="center"/>
        <w:outlineLvl w:val="1"/>
      </w:pPr>
      <w:r>
        <w:t>I. Общие положения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  <w:r>
        <w:t>1.1. Порядок предоставления субсидий из окружного бюджета социально ориентированным некоммерческим организациям в системе образования Ямало-Ненецкого автономного округа (далее - Порядок, автономный округ) разработан в целях расширения и совершенствования поддержки социально ориентированных некоммерческих организаций, оказывающих населению услуги в сфере образования.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1.2. В настоящем Порядке используются следующие понятия: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текущий финансовый год - год, в котором осуществляется исполнение окружного бюджета, составление и рассмотрение проекта окружного бюджета;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социальный проект (программа) - проект (программа), представляющий систему взаимообусловленных и взаимоувязанных по ресурсам, срокам и исполнителям мероприятий, направленных на решение актуальной социальной проблемы в сфере образования;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конкурс социальных проектов (программ) на получение субсидий в системе образования автономного округа (далее - конкурс) - конкурс по отбору наиболее эффективных социальных проектов (программ) в системе образования для их государственной поддержки в форме субсидии;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номинация конкурса - название отдельной позиции конкурса, конкретизирующее основное направление;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соискатель субсидии - социально ориентированная некоммерческая организация, подавшая заявку на участие в конкурсе;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субсидия - денежные средства, предоставляемые в форме субсидий по результатам конкурса за счет средств окружного бюджета для реализации социального проекта (программы) в системе дошкольного, дополнительного образования детей в интересах обучающихся автономного округа;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главный распорядитель - департамент образования автономного округа, организующий конкурс на получение субсидий (далее - уполномоченный орган) и заключающий соглашение о предоставлении субсидии (далее - соглашение);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соискатель субсидии, имеющий право на получение субсидий, - соискатель субсидии, допущенный к третьему этапу конкурса;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получатель субсидии - соискатель субсидии, победивший в конкурсе и заключивший соглашение с главным распорядителем;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рейтинг - список социальных проектов (программ), сформированный в порядке убывания суммы итоговых оценок;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отчет о достижении значений показателей результативности - содержательный письменный отчет об эффективности социального проекта (программы) с описанием позитивных изменений (количественных и качественных), которые произошли в результате его реализации.</w:t>
      </w:r>
    </w:p>
    <w:p w:rsidR="00AD2734" w:rsidRDefault="00AD2734">
      <w:pPr>
        <w:pStyle w:val="ConsPlusNormal"/>
        <w:spacing w:before="220"/>
        <w:ind w:firstLine="540"/>
        <w:jc w:val="both"/>
      </w:pPr>
      <w:bookmarkStart w:id="1" w:name="P57"/>
      <w:bookmarkEnd w:id="1"/>
      <w:r>
        <w:t xml:space="preserve">1.3. Цель предоставления субсидии - решение актуальных социальных проблем в сфере образования, связанных с повышением доступности и качества услуг дополнительного образования детей, с привлечением ресурсов социально ориентированных некоммерческих </w:t>
      </w:r>
      <w:r>
        <w:lastRenderedPageBreak/>
        <w:t>организаций, оказывающих населению услуги в сфере образования.</w:t>
      </w:r>
    </w:p>
    <w:p w:rsidR="00AD2734" w:rsidRDefault="00AD2734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ЯНАО от 19.01.2018 N 42-П)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1.4. Субсидии предоставляются по итогам конкурса за счет средств государственной </w:t>
      </w:r>
      <w:hyperlink r:id="rId12" w:history="1">
        <w:r>
          <w:rPr>
            <w:color w:val="0000FF"/>
          </w:rPr>
          <w:t>программы</w:t>
        </w:r>
      </w:hyperlink>
      <w:r>
        <w:t xml:space="preserve"> автономного округа "Развитие образования на 2014 - 2020 годы", утвержденной постановлением Правительства автономного округа от 25 декабря 2013 года N 1132-П (далее - государственная программа "Развитие образования на 2014 - 2020 годы").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1.5. Финансовое обеспечение субсидий осуществляется в пределах бюджетных ассигнований, предусмотренных законом автономного округа об окружном бюджете на соответствующий финансовый год и плановый период уполномоченному органу на реализацию мероприятий </w:t>
      </w:r>
      <w:hyperlink r:id="rId13" w:history="1">
        <w:r>
          <w:rPr>
            <w:color w:val="0000FF"/>
          </w:rPr>
          <w:t>подпрограммы</w:t>
        </w:r>
      </w:hyperlink>
      <w:r>
        <w:t xml:space="preserve"> "Модернизация системы образования" государственной программы "Развитие образования на 2014 - 2020 годы".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1.6. Субсидии не могут использоваться на осуществление предпринимательской деятельности и оказание помощи коммерческим организациям.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Title"/>
        <w:jc w:val="center"/>
        <w:outlineLvl w:val="1"/>
      </w:pPr>
      <w:r>
        <w:t>II. Количество и размеры выделяемых субсидий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  <w:r>
        <w:t>2.1. Субсидии выделяются ежегодно на конкурсной основе на поддержку дополнительного образования детей - 6 субсидий по 500 тыс. рублей.</w:t>
      </w:r>
    </w:p>
    <w:p w:rsidR="00AD2734" w:rsidRDefault="00AD2734">
      <w:pPr>
        <w:pStyle w:val="ConsPlusNormal"/>
        <w:jc w:val="both"/>
      </w:pPr>
      <w:r>
        <w:t xml:space="preserve">(п. 2.1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ЯНАО от 19.01.2018 N 42-П)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2.2. Субсидии могут расходоваться на: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разработку и внедрение инновационных образовательных продуктов (образовательных программ, учебно-методологического обеспечения, технологий управления образованием);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приобретение учебников, учебных пособий, средств обучения (приборы, оборудование, включая спортивное оборудование и инвентарь, инструменты (в том числе музыкальные), учебно-наглядные пособия, компьютеры, информационно-телекоммуникационные сети, аппаратно-программные и аудиовизуальные средства, печатные и электронные образовательные и информационные ресурсы и иные материальные объекты, необходимые для организации образовательной деятельности, игр и игрушек) (за исключением расходов на содержание зданий и оплату коммунальных услуг);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приобретение программных средств (пакетов программ и операционных систем, которые могут устанавливаться на персональных компьютерах и серверах в целях реализации социального проекта (программы)).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Title"/>
        <w:jc w:val="center"/>
        <w:outlineLvl w:val="1"/>
      </w:pPr>
      <w:r>
        <w:t>III. Требования к соискателям субсидий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Normal"/>
        <w:ind w:firstLine="540"/>
        <w:jc w:val="both"/>
      </w:pPr>
      <w:r>
        <w:t xml:space="preserve">3.1. К участию в конкурсе допускаются соискатели субсидии, соответствующие требованиям Федерального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от 12 января 1996 года N 7-ФЗ "О некоммерческих организациях", при условии, что на первое число месяца, предшествующего месяцу, в котором планируется заключение соглашения, они соответствуют следующим требованиям: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1) осуществляют свою деятельность на территории автономного округа;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2) созданы и зарегистрированы в качестве юридического лица в установленном порядке на территории автономного округа;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3) не имеют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lastRenderedPageBreak/>
        <w:t>4) не находятся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5) не имеют задолженности по представлению документов, предусмотренных </w:t>
      </w:r>
      <w:hyperlink r:id="rId16" w:history="1">
        <w:r>
          <w:rPr>
            <w:color w:val="0000FF"/>
          </w:rPr>
          <w:t>статьей 32</w:t>
        </w:r>
      </w:hyperlink>
      <w:r>
        <w:t xml:space="preserve"> Федерального закона от 12 января 1996 года N 7-ФЗ "О некоммерческих организациях", в Территориальное управление Министерства юстиции Российской Федерации по автономному округу за предыдущий год;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6) 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7" w:history="1">
        <w:r>
          <w:rPr>
            <w:color w:val="0000FF"/>
          </w:rPr>
          <w:t>перечень</w:t>
        </w:r>
      </w:hyperlink>
      <w:r>
        <w:t xml:space="preserve">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7) отсутствует просроченная задолженность по ранее предоставленным бюджетным средствам на возвратной основе;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8) не являются получателями средств окружного бюджета в соответствии с иными нормативными правовыми актами на цель, указанную в </w:t>
      </w:r>
      <w:hyperlink w:anchor="P57" w:history="1">
        <w:r>
          <w:rPr>
            <w:color w:val="0000FF"/>
          </w:rPr>
          <w:t>пункте 1.3</w:t>
        </w:r>
      </w:hyperlink>
      <w:r>
        <w:t xml:space="preserve"> настоящего Порядка.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3.2. Основаниями для отказа соискателю субсидии в участии в конкурсе являются: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1) несоответствие представленных соискателем субсидии документов или непредставление (представление не в полном объеме) документов, указанных в </w:t>
      </w:r>
      <w:hyperlink w:anchor="P118" w:history="1">
        <w:r>
          <w:rPr>
            <w:color w:val="0000FF"/>
          </w:rPr>
          <w:t>пункте 4.7</w:t>
        </w:r>
      </w:hyperlink>
      <w:r>
        <w:t xml:space="preserve"> настоящего Порядка;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2) недостоверность представленной соискателем субсидии информации;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3) представление соискателем субсидии документов, указанных в </w:t>
      </w:r>
      <w:hyperlink w:anchor="P118" w:history="1">
        <w:r>
          <w:rPr>
            <w:color w:val="0000FF"/>
          </w:rPr>
          <w:t>пункте 4.7</w:t>
        </w:r>
      </w:hyperlink>
      <w:r>
        <w:t xml:space="preserve"> настоящего Порядка, по истечении срока, указанного в </w:t>
      </w:r>
      <w:hyperlink w:anchor="P112" w:history="1">
        <w:r>
          <w:rPr>
            <w:color w:val="0000FF"/>
          </w:rPr>
          <w:t>абзаце третьем пункта 4.6</w:t>
        </w:r>
      </w:hyperlink>
      <w:r>
        <w:t xml:space="preserve"> настоящего Порядка;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4) наличие просроченной задолженности по уплате налогов и иных обязательных платежей в бюджетную систему Российской Федерации, а также по ранее предоставленным бюджетным средствам на возвратной основе.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Title"/>
        <w:jc w:val="center"/>
        <w:outlineLvl w:val="1"/>
      </w:pPr>
      <w:r>
        <w:t>IV. Организация и проведение конкурса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  <w:r>
        <w:t xml:space="preserve">4.1. Конкурс проводится в текущем году в пределах средств, предусмотренных на данные цели государственной </w:t>
      </w:r>
      <w:hyperlink r:id="rId18" w:history="1">
        <w:r>
          <w:rPr>
            <w:color w:val="0000FF"/>
          </w:rPr>
          <w:t>программой</w:t>
        </w:r>
      </w:hyperlink>
      <w:r>
        <w:t xml:space="preserve"> "Развитие образования на 2014 - 2020 годы". Основанием для проведения конкурса является приказ уполномоченного органа.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4.2. Основным принципом организации и проведения конкурса является создание равных условий для всех соискателей субсидии.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4.3. Задачами конкурса являются: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активизация и поддержка социально ориентированных некоммерческих организаций, осуществляющих деятельность в сфере образования;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обеспечение доступа социально ориентированных некоммерческих организаций к реализации мер по развитию научно-образовательной и творческой среды в образовательных организациях, развитию эффективной системы дополнительного образования детей;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- определение услуг в сфере образования, востребованных у граждан, но в настоящее время не оказываемых государственными (муниципальными) организациями, для передачи их на </w:t>
      </w:r>
      <w:r>
        <w:lastRenderedPageBreak/>
        <w:t>исполнение социально ориентированным некоммерческим организациям;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совершенствование механизмов координации деятельности органов местного самоуправления, осуществляющих управление в сфере образования, социально ориентированных некоммерческих организаций и других заинтересованных организаций по расширению доступа социально ориентированных некоммерческих организаций, осуществляющих деятельность в сфере образования, к бюджетным средствам, выделяемым на предоставление образовательных услуг.</w:t>
      </w:r>
    </w:p>
    <w:p w:rsidR="00AD2734" w:rsidRDefault="00AD2734">
      <w:pPr>
        <w:pStyle w:val="ConsPlusNormal"/>
        <w:spacing w:before="220"/>
        <w:ind w:firstLine="540"/>
        <w:jc w:val="both"/>
      </w:pPr>
      <w:bookmarkStart w:id="2" w:name="P98"/>
      <w:bookmarkEnd w:id="2"/>
      <w:r>
        <w:t>4.4. Уполномоченный орган до 15 января утверждает приказом перечень номинаций конкурса и состав конкурсной комиссии по организации и проведению конкурса (далее - конкурсная комиссия).</w:t>
      </w:r>
    </w:p>
    <w:p w:rsidR="00AD2734" w:rsidRDefault="00AD2734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ЯНАО от 19.01.2018 N 42-П)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4.5. Уполномоченный орган до 20 января размещает на сайте www.yamaledu.org приказ, указанный в </w:t>
      </w:r>
      <w:hyperlink w:anchor="P98" w:history="1">
        <w:r>
          <w:rPr>
            <w:color w:val="0000FF"/>
          </w:rPr>
          <w:t>пункте 4.4</w:t>
        </w:r>
      </w:hyperlink>
      <w:r>
        <w:t xml:space="preserve"> настоящего Порядка, и следующую информацию о проводимом конкурсе:</w:t>
      </w:r>
    </w:p>
    <w:p w:rsidR="00AD2734" w:rsidRDefault="00AD2734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ЯНАО от 19.01.2018 N 42-П)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объявление о проведении конкурса с указанием номинаций;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срок начала и окончания приема документов;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сроки проведения процедур конкурса;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форму заявки на участие в конкурсе, в том числе с наличием формы сметы на реализацию социального проекта (программы), показателей эффективности реализации социального проекта (программы);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структуру описания социального проекта (программы), рекомендации к его описанию и оформлению;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адрес приема документов от соискателей субсидий;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порядок заключения соглашения по итогам конкурса;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проект соглашения.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4.6. Этапы и сроки проведения конкурса: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конкурс проводится в три этапа:</w:t>
      </w:r>
    </w:p>
    <w:p w:rsidR="00AD2734" w:rsidRDefault="00AD2734">
      <w:pPr>
        <w:pStyle w:val="ConsPlusNormal"/>
        <w:spacing w:before="220"/>
        <w:ind w:firstLine="540"/>
        <w:jc w:val="both"/>
      </w:pPr>
      <w:bookmarkStart w:id="3" w:name="P112"/>
      <w:bookmarkEnd w:id="3"/>
      <w:r>
        <w:t>первый этап (заявочный) - с 20 января по 20 февраля;</w:t>
      </w:r>
    </w:p>
    <w:p w:rsidR="00AD2734" w:rsidRDefault="00AD2734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ЯНАО от 19.01.2018 N 42-П)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второй этап (предварительный - техническая экспертиза документов) - с 21 по 28 февраля;</w:t>
      </w:r>
    </w:p>
    <w:p w:rsidR="00AD2734" w:rsidRDefault="00AD2734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ЯНАО от 19.01.2018 N 42-П)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третий этап (отборочный - оценка представленных социальных проектов (программ) и выявление победителей) - с 01 по 15 марта.</w:t>
      </w:r>
    </w:p>
    <w:p w:rsidR="00AD2734" w:rsidRDefault="00AD2734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ЯНАО от 19.01.2018 N 42-П)</w:t>
      </w:r>
    </w:p>
    <w:p w:rsidR="00AD2734" w:rsidRDefault="00AD2734">
      <w:pPr>
        <w:pStyle w:val="ConsPlusNormal"/>
        <w:spacing w:before="220"/>
        <w:ind w:firstLine="540"/>
        <w:jc w:val="both"/>
      </w:pPr>
      <w:bookmarkStart w:id="4" w:name="P118"/>
      <w:bookmarkEnd w:id="4"/>
      <w:r>
        <w:t xml:space="preserve">4.7. На первом этапе соискатель субсидий направляют в адрес уполномоченного органа </w:t>
      </w:r>
      <w:hyperlink w:anchor="P213" w:history="1">
        <w:r>
          <w:rPr>
            <w:color w:val="0000FF"/>
          </w:rPr>
          <w:t>заявку</w:t>
        </w:r>
      </w:hyperlink>
      <w:r>
        <w:t xml:space="preserve"> по форме согласно приложению N 1 к настоящему Порядку, социальный </w:t>
      </w:r>
      <w:hyperlink w:anchor="P345" w:history="1">
        <w:r>
          <w:rPr>
            <w:color w:val="0000FF"/>
          </w:rPr>
          <w:t>проект</w:t>
        </w:r>
      </w:hyperlink>
      <w:r>
        <w:t xml:space="preserve"> (программу) по форме согласно приложению N 2 к настоящему Порядку и документы, установленные </w:t>
      </w:r>
      <w:hyperlink w:anchor="P123" w:history="1">
        <w:r>
          <w:rPr>
            <w:color w:val="0000FF"/>
          </w:rPr>
          <w:t>подпунктом 4.7.2</w:t>
        </w:r>
      </w:hyperlink>
      <w:r>
        <w:t xml:space="preserve"> настоящего пункта.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Один соискатель субсидии может подать только одну заявку на участие в конкурсе.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lastRenderedPageBreak/>
        <w:t>Указанные документы представляются представителями соискателей субсидий лично, либо направляются почтовым отправлением с приложением описи документов по адресу: 629008, Ямало-Ненецкий автономный округ, г. Салехард, ул. Совхозная, д. 14, корп. 1, с пометкой "На конкурс субсидий", либо в электронной форме, подписанной квалифицированной электронной подписью, на электронном носителе или по адресу электронной почты уполномоченного органа: yamaledu@do.yanao.ru с указанием темы "На конкурс субсидий".</w:t>
      </w:r>
    </w:p>
    <w:p w:rsidR="00AD2734" w:rsidRDefault="00AD2734">
      <w:pPr>
        <w:pStyle w:val="ConsPlusNormal"/>
        <w:spacing w:before="220"/>
        <w:ind w:firstLine="540"/>
        <w:jc w:val="both"/>
      </w:pPr>
      <w:bookmarkStart w:id="5" w:name="P121"/>
      <w:bookmarkEnd w:id="5"/>
      <w:r>
        <w:t>4.7.1. Соискатели субсидии вправе представить выписку из Единого государственного реестра юридических лиц или индивидуальных предпринимателей (далее - выписка из реестра) по месту нахождения соискателя субсидии по состоянию на дату не ранее 30 дней до даты подачи документов на участие в конкурсе. В случае отсутствия выписки из реестра уполномоченный орган не позднее 3 рабочих дней с даты окончания первого этапа направляет в порядке межведомственного информационного взаимодействия в заинтересованные органы государственной (муниципальной) власти запрос о ее предоставлении.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Соискатели субсидий вправе представить копию своего положения (устава). В случае ее отсутствия сотрудник уполномоченного органа не позднее 3 рабочих дней с даты окончания первого этапа делает копию положения (устава) с официального сайта соискателя субсидии в информационно-телекоммуникационной сети Интернет.</w:t>
      </w:r>
    </w:p>
    <w:p w:rsidR="00AD2734" w:rsidRDefault="00AD2734">
      <w:pPr>
        <w:pStyle w:val="ConsPlusNormal"/>
        <w:spacing w:before="220"/>
        <w:ind w:firstLine="540"/>
        <w:jc w:val="both"/>
      </w:pPr>
      <w:bookmarkStart w:id="6" w:name="P123"/>
      <w:bookmarkEnd w:id="6"/>
      <w:r>
        <w:t>4.7.2. Соискатели субсидий представляют: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1) социальный </w:t>
      </w:r>
      <w:hyperlink w:anchor="P345" w:history="1">
        <w:r>
          <w:rPr>
            <w:color w:val="0000FF"/>
          </w:rPr>
          <w:t>проект</w:t>
        </w:r>
      </w:hyperlink>
      <w:r>
        <w:t xml:space="preserve"> (программу) по форме согласно приложению N 2 к настоящему Порядку;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2) документы, подтверждающие отсутствие просроченной задолженности по уплате налогов и иных обязательных платежей в бюджетную систему Российской Федерации, а также по ранее предоставленным бюджетным средствам на возвратной основе;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3) справку о реквизитах банковского счета, открытого в кредитном учреждении.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4.7.3. Копии документов заверяются в установленном законодательством Российской Федерации порядке. В случае представления копий документов, предусмотренных </w:t>
      </w:r>
      <w:hyperlink w:anchor="P121" w:history="1">
        <w:r>
          <w:rPr>
            <w:color w:val="0000FF"/>
          </w:rPr>
          <w:t>подпунктами 4.7.1</w:t>
        </w:r>
      </w:hyperlink>
      <w:r>
        <w:t xml:space="preserve">, </w:t>
      </w:r>
      <w:hyperlink w:anchor="P123" w:history="1">
        <w:r>
          <w:rPr>
            <w:color w:val="0000FF"/>
          </w:rPr>
          <w:t>4.7.2</w:t>
        </w:r>
      </w:hyperlink>
      <w:r>
        <w:t xml:space="preserve"> настоящего пункта, достоверность которых не засвидетельствована в установленном законодательством Российской Федерации порядке, копии таких документов заверяются сотрудником уполномоченного органа при предъявлении оригиналов указанных документов.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4.7.4. Поступающие документы регистрируются в уполномоченном органе в день поступления.</w:t>
      </w:r>
    </w:p>
    <w:p w:rsidR="00AD2734" w:rsidRDefault="00AD2734">
      <w:pPr>
        <w:pStyle w:val="ConsPlusNormal"/>
        <w:spacing w:before="220"/>
        <w:ind w:firstLine="540"/>
        <w:jc w:val="both"/>
      </w:pPr>
      <w:bookmarkStart w:id="7" w:name="P129"/>
      <w:bookmarkEnd w:id="7"/>
      <w:r>
        <w:t>4.8. На первом этапе проверяются комплектность поступивших от соискателя субсидии документов и срок их представления.</w:t>
      </w:r>
    </w:p>
    <w:p w:rsidR="00AD2734" w:rsidRDefault="00AD2734">
      <w:pPr>
        <w:pStyle w:val="ConsPlusNormal"/>
        <w:spacing w:before="220"/>
        <w:ind w:firstLine="540"/>
        <w:jc w:val="both"/>
      </w:pPr>
      <w:bookmarkStart w:id="8" w:name="P130"/>
      <w:bookmarkEnd w:id="8"/>
      <w:r>
        <w:t>Конкурсная комиссия принимает решение в форме протокола о допуске/об отказе в допуске ко второму этапу конкурса, который утверждается не позднее 21 февраля.</w:t>
      </w:r>
    </w:p>
    <w:p w:rsidR="00AD2734" w:rsidRDefault="00AD2734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ЯНАО от 19.01.2018 N 42-П)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Уполномоченный орган направляет в адрес соискателя субсидии уведомление о допуске/об отказе в допуске ко второму этапу конкурса с указанием причин отказа в течение 3 рабочих дней со дня принятия протокола, указанного в </w:t>
      </w:r>
      <w:hyperlink w:anchor="P130" w:history="1">
        <w:r>
          <w:rPr>
            <w:color w:val="0000FF"/>
          </w:rPr>
          <w:t>абзаце втором</w:t>
        </w:r>
      </w:hyperlink>
      <w:r>
        <w:t xml:space="preserve"> настоящего пункта.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Основанием для отказа в допуске ко второму этапу конкурса является некомплектность поступивших от соискателя субсидии документов и нарушение срока их представления, указанного в </w:t>
      </w:r>
      <w:hyperlink w:anchor="P112" w:history="1">
        <w:r>
          <w:rPr>
            <w:color w:val="0000FF"/>
          </w:rPr>
          <w:t>абзаце третьем пункта 4.6</w:t>
        </w:r>
      </w:hyperlink>
      <w:r>
        <w:t xml:space="preserve"> настоящего Порядка.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Документы, не допущенные ко второму этапу конкурса, уполномоченным органом не </w:t>
      </w:r>
      <w:r>
        <w:lastRenderedPageBreak/>
        <w:t>возвращаются.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4.9. На втором этапе конкурсная комиссия проводит техническую экспертизу документов, представленных соискателями. Техническая экспертиза заключается в определении достоверности сведений, содержащихся в заявке, соответствия заявок и социальных проектов (программ) </w:t>
      </w:r>
      <w:hyperlink w:anchor="P213" w:history="1">
        <w:r>
          <w:rPr>
            <w:color w:val="0000FF"/>
          </w:rPr>
          <w:t>приложениям N N 1</w:t>
        </w:r>
      </w:hyperlink>
      <w:r>
        <w:t xml:space="preserve">, </w:t>
      </w:r>
      <w:hyperlink w:anchor="P345" w:history="1">
        <w:r>
          <w:rPr>
            <w:color w:val="0000FF"/>
          </w:rPr>
          <w:t>2</w:t>
        </w:r>
      </w:hyperlink>
      <w:r>
        <w:t xml:space="preserve"> к настоящему Порядку, а также </w:t>
      </w:r>
      <w:hyperlink w:anchor="P121" w:history="1">
        <w:r>
          <w:rPr>
            <w:color w:val="0000FF"/>
          </w:rPr>
          <w:t>подпунктам 4.7.1</w:t>
        </w:r>
      </w:hyperlink>
      <w:r>
        <w:t xml:space="preserve">, </w:t>
      </w:r>
      <w:hyperlink w:anchor="P123" w:history="1">
        <w:r>
          <w:rPr>
            <w:color w:val="0000FF"/>
          </w:rPr>
          <w:t>4.7.2 пункта 4.7</w:t>
        </w:r>
      </w:hyperlink>
      <w:r>
        <w:t xml:space="preserve"> настоящего Порядка.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Соискатель субсидии, чьи документы не прошли техническую экспертизу, к участию в третьем этапе конкурса не допускается.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Конкурсная комиссия принимает решение в форме протокола о допуске/об отказе в допуске к третьему этапу конкурса, который утверждается не позднее 01 марта.</w:t>
      </w:r>
    </w:p>
    <w:p w:rsidR="00AD2734" w:rsidRDefault="00AD2734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ЯНАО от 19.01.2018 N 42-П)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Уполномоченный орган направляет в адрес соискателя субсидии уведомление о допуске/об отказе в допуске к третьему этапу конкурса с указанием причин отказа в течение 3 рабочих дней со дня принятия решения конкурсной комиссией.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Основанием для отказа в допуске к третьему этапу конкурса является недостоверность сведений, содержащихся в заявке, и несоответствие заявок и социальных проектов (программ) </w:t>
      </w:r>
      <w:hyperlink w:anchor="P213" w:history="1">
        <w:r>
          <w:rPr>
            <w:color w:val="0000FF"/>
          </w:rPr>
          <w:t>приложениям N N 1</w:t>
        </w:r>
      </w:hyperlink>
      <w:r>
        <w:t xml:space="preserve">, </w:t>
      </w:r>
      <w:hyperlink w:anchor="P345" w:history="1">
        <w:r>
          <w:rPr>
            <w:color w:val="0000FF"/>
          </w:rPr>
          <w:t>2</w:t>
        </w:r>
      </w:hyperlink>
      <w:r>
        <w:t xml:space="preserve"> к настоящему Порядку, а также </w:t>
      </w:r>
      <w:hyperlink w:anchor="P121" w:history="1">
        <w:r>
          <w:rPr>
            <w:color w:val="0000FF"/>
          </w:rPr>
          <w:t>подпунктам 4.7.1</w:t>
        </w:r>
      </w:hyperlink>
      <w:r>
        <w:t xml:space="preserve">, </w:t>
      </w:r>
      <w:hyperlink w:anchor="P123" w:history="1">
        <w:r>
          <w:rPr>
            <w:color w:val="0000FF"/>
          </w:rPr>
          <w:t>4.7.2 пункта 4.7</w:t>
        </w:r>
      </w:hyperlink>
      <w:r>
        <w:t xml:space="preserve"> настоящего Порядка.</w:t>
      </w:r>
    </w:p>
    <w:p w:rsidR="00AD2734" w:rsidRDefault="00AD2734">
      <w:pPr>
        <w:pStyle w:val="ConsPlusNormal"/>
        <w:spacing w:before="220"/>
        <w:ind w:firstLine="540"/>
        <w:jc w:val="both"/>
      </w:pPr>
      <w:bookmarkStart w:id="9" w:name="P141"/>
      <w:bookmarkEnd w:id="9"/>
      <w:r>
        <w:t>4.10. На третьем этапе конкурсная комиссия проводит отбор и оценку представленных социальных проектов (программ) в соответствии с настоящим разделом и выявляет победителей по номинациям конкурса. Конкурсная комиссия формирует рейтинг всех представленных социальных проектов (программ) по номинациям конкурса и утверждает его протоколом не позднее 25 марта.</w:t>
      </w:r>
    </w:p>
    <w:p w:rsidR="00AD2734" w:rsidRDefault="00AD2734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ЯНАО от 19.01.2018 N 42-П)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Решение комиссии носит рекомендательный характер для уполномоченного органа.</w:t>
      </w:r>
    </w:p>
    <w:p w:rsidR="00AD2734" w:rsidRDefault="00AD2734">
      <w:pPr>
        <w:pStyle w:val="ConsPlusNormal"/>
        <w:spacing w:before="220"/>
        <w:ind w:firstLine="540"/>
        <w:jc w:val="both"/>
      </w:pPr>
      <w:bookmarkStart w:id="10" w:name="P144"/>
      <w:bookmarkEnd w:id="10"/>
      <w:r>
        <w:t>4.11. Уполномоченный орган принимает решение об определении победителей конкурса до 01 апреля и утверждает приказом рейтинг и список победителей конкурса по номинациям для получения субсидий.</w:t>
      </w:r>
    </w:p>
    <w:p w:rsidR="00AD2734" w:rsidRDefault="00AD2734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ЯНАО от 19.01.2018 N 42-П)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Рейтинг и список победителей в течение 3 рабочих дней с даты утверждения размещается на сайте www.yamaledu.org в целях уведомления соискателей субсидий.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4.12. Решение о предоставлении субсидий принимается Правительством автономного округа в форме распоряжения, которое подлежит обязательному официальному опубликованию и является основанием для заключения соглашения между главным распорядителем и получателем субсидии.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4.13. Проект распоряжения Правительства автономного округа о предоставлении субсидий разрабатывает уполномоченный орган в течение 5 рабочих дней с даты принятия приказа, указанного в </w:t>
      </w:r>
      <w:hyperlink w:anchor="P144" w:history="1">
        <w:r>
          <w:rPr>
            <w:color w:val="0000FF"/>
          </w:rPr>
          <w:t>пункте 4.11</w:t>
        </w:r>
      </w:hyperlink>
      <w:r>
        <w:t xml:space="preserve"> настоящего Порядка.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4.14. Уполномоченный орган обеспечивает заключение соглашений с получателями субсидии в течение 15 рабочих дней со дня принятия распоряжения Правительства автономного округа о предоставлении субсидий.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Title"/>
        <w:jc w:val="center"/>
        <w:outlineLvl w:val="1"/>
      </w:pPr>
      <w:r>
        <w:t>V. Критерии отбора соискателей субсидий,</w:t>
      </w:r>
    </w:p>
    <w:p w:rsidR="00AD2734" w:rsidRDefault="00AD2734">
      <w:pPr>
        <w:pStyle w:val="ConsPlusTitle"/>
        <w:jc w:val="center"/>
      </w:pPr>
      <w:r>
        <w:t>имеющих право на получение субсидий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Normal"/>
        <w:ind w:firstLine="540"/>
        <w:jc w:val="both"/>
      </w:pPr>
      <w:bookmarkStart w:id="11" w:name="P154"/>
      <w:bookmarkEnd w:id="11"/>
      <w:r>
        <w:t xml:space="preserve">5.1. Оценка социальных проектов (программ) осуществляется членами конкурсной комиссии по балльной системе от 0 до 3 в соответствии с количественными </w:t>
      </w:r>
      <w:hyperlink w:anchor="P422" w:history="1">
        <w:r>
          <w:rPr>
            <w:color w:val="0000FF"/>
          </w:rPr>
          <w:t>показателями</w:t>
        </w:r>
      </w:hyperlink>
      <w:r>
        <w:t xml:space="preserve"> балльной оценки социальных проектов (программ), установленными приложением N 3 к настоящему Порядку, согласно следующим критериям отбора: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актуальность, социальная значимость;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новизна;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научная обоснованность;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реализуемость;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эффективность;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реалистичность;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воспроизводимость, технологичность.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5.2. Члены конкурсной комиссии выставляют соответствующий балл по каждому критерию, который умножается на вес критерия. Полученные таким образом результаты суммируются и являются общей оценкой члена конкурсной комиссии.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Среднее арифметическое общих оценок членов конкурсной комиссии, принимающих участие в отборе социальных проектов (программ) на предоставление субсидий, определяет итоговую оценку социального проекта (программы). Максимальное количество баллов - 150, минимальное - 0.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5.3. Члены конкурсной комиссии заносят оценки в оценочные </w:t>
      </w:r>
      <w:hyperlink w:anchor="P519" w:history="1">
        <w:r>
          <w:rPr>
            <w:color w:val="0000FF"/>
          </w:rPr>
          <w:t>листы</w:t>
        </w:r>
      </w:hyperlink>
      <w:r>
        <w:t xml:space="preserve"> социальных проектов (программ) по форме согласно приложению N 4 к настоящему Порядку.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Общие оценки, выставленные членами конкурсной комиссии, заносятся в итоговую </w:t>
      </w:r>
      <w:hyperlink w:anchor="P578" w:history="1">
        <w:r>
          <w:rPr>
            <w:color w:val="0000FF"/>
          </w:rPr>
          <w:t>таблицу</w:t>
        </w:r>
      </w:hyperlink>
      <w:r>
        <w:t xml:space="preserve"> оценки социальных проектов (программ) по форме согласно приложению N 5 к настоящему Порядку.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5.4. Победители конкурса определяются по каждому направлению на основе рейтинга итоговых оценок (1 и 2 места в рейтинге итоговых оценок), но набравшие не менее 90 баллов.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При наборе одинаковой суммы баллов несколькими соискателями победителем признается соискатель субсидии, имеющий право на получение субсидий, документы которого поступили ранее. Если заявки зарегистрированы в один день, преимущество отдается заявке с меньшим регистрационным номером.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5.5. Основанием для отказа в получении субсидии является нахождение социального проекта (программы) в рейтинге итоговых оценок на третьем и последующих местах, а также итоговая оценка социального проекта, составляющая менее 90 баллов.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Title"/>
        <w:jc w:val="center"/>
        <w:outlineLvl w:val="1"/>
      </w:pPr>
      <w:r>
        <w:t>VI. Порядок выплаты и реализации субсидий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  <w:r>
        <w:t>6.1. Субсидии на реализацию социальных проектов (программ) предоставляются в текущем финансовом году.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6.2. Условием предоставления субсидии является соглашение, заключенное между главным распорядителем и получателем субсидии, в соответствии с типовыми формами соглашений (договоров) о предоставлении из окружного бюджета субсидии юридическим лицам (за </w:t>
      </w:r>
      <w:r>
        <w:lastRenderedPageBreak/>
        <w:t>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услуг, утвержденными приказом департамента финансов автономного округа от 20 февраля 2017 года N 2901-07/35.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6.3. При заключении соглашения главный распорядитель принимает на себя обязательства по: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срокам (периодичности) перечисления субсидии на реализацию социального проекта (программы) на основании заявки получателя субсидии;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контролю ежеквартальных/годовых отчетов о расходах, источником финансового обеспечения которых является субсидия;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контролю отчетности о достижении значений показателей результативности.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6.4. При заключении соглашения получатель субсидии и лица, являющиеся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субсидий:</w:t>
      </w:r>
    </w:p>
    <w:p w:rsidR="00AD2734" w:rsidRDefault="00AD2734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ЯНАО от 19.01.2018 N 42-П)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дают согласие на осуществление главным распорядителем, предоставившим субсидию, и органами государственного финансового контроля проверок соблюдения условий, целей и порядка предоставления субсидии;</w:t>
      </w:r>
    </w:p>
    <w:p w:rsidR="00AD2734" w:rsidRDefault="00AD2734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ЯНАО от 19.01.2018 N 42-П)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- принимают на себя обязательства по соблюдению запрета приобретения за счет субсидии иностранной валюты, за исключением операций, определенных положениями </w:t>
      </w:r>
      <w:hyperlink r:id="rId30" w:history="1">
        <w:r>
          <w:rPr>
            <w:color w:val="0000FF"/>
          </w:rPr>
          <w:t>статьи 78.1</w:t>
        </w:r>
      </w:hyperlink>
      <w:r>
        <w:t xml:space="preserve"> Бюджетного кодекса Российской Федерации;</w:t>
      </w:r>
    </w:p>
    <w:p w:rsidR="00AD2734" w:rsidRDefault="00AD2734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ЯНАО от 19.01.2018 N 42-П)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несут ответственность в соответствии с настоящим Порядком, условиями соглашения и законодательством Российской Федерации за целевое и своевременное использование средств субсидии, достижение количественных значений показателей результативности.</w:t>
      </w:r>
    </w:p>
    <w:p w:rsidR="00AD2734" w:rsidRDefault="00AD2734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ЯНАО от 19.01.2018 N 42-П)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6.5. Порядок, сроки и форма представления отчета о достижении значений показателей результативности, ежеквартального/годового отчета о расходах, источником финансового обеспечения которых является субсидия, определяются в соглашении.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6.6. Главный распорядитель и органы государственного финансового контроля осуществляют обязательную проверку соблюдения условий, целей и порядка предоставления субсидий получателями субсидий.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Title"/>
        <w:jc w:val="center"/>
        <w:outlineLvl w:val="1"/>
      </w:pPr>
      <w:r>
        <w:t>VII. Порядок возврата субсидии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  <w:bookmarkStart w:id="12" w:name="P191"/>
      <w:bookmarkEnd w:id="12"/>
      <w:r>
        <w:t>7.1. Средства окружного бюджета, предоставленные в форме субсидии, подлежат возврату в случаях установления фактов: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использования субсидии (части субсидии) на цели, не связанные с реализацией социального проекта (программы);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представления в документах недостоверных сведений о произведенных расходах и иных сведений, содержащихся в составе документов;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отсутствия достигнутых значений показателей результативности;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lastRenderedPageBreak/>
        <w:t>- нарушения порядка, целей и условий предоставления субсидии;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выявления случаев, предусмотренных соглашением, в части возврата в текущем финансовом году получателем субсидии неиспользованных в отчетном финансовом году средств.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7.2. Возврат субсидии (части субсидии, использованной не по целевому назначению) осуществляется в следующем порядке: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- главный распорядитель в течение 10 рабочих дней после поступления ежеквартальных/годового отчета о выполнении мероприятий по реализации социального проекта (программы), получении и использовании финансовых средств проводит их экспертизу и направляет уведомление получателю субсидии о результатах проведенной экспертизы, в том числе требование о возврате субсидии (части субсидии, использованной не по целевому назначению) в случаях, предусмотренных </w:t>
      </w:r>
      <w:hyperlink w:anchor="P191" w:history="1">
        <w:r>
          <w:rPr>
            <w:color w:val="0000FF"/>
          </w:rPr>
          <w:t>пунктом 7.1</w:t>
        </w:r>
      </w:hyperlink>
      <w:r>
        <w:t xml:space="preserve"> настоящего Порядка;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получатель субсидии обязан произвести возврат субсидии в полном объеме (часть субсидии, использованной не по целевому назначению) в течение 15 рабочих дней со дня получения от главного распорядителя требования о возврате субсидии (части субсидии, использованной не по целевому назначению) на расчетный счет главного распорядителя, указанный в соглашении;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при нарушении получателем субсидии срока возврата субсидии (части субсидии, использованной не по целевому назначению) главный распорядитель принимает меры по взысканию указанных средств в порядке, установленном законодательством Российской Федерации.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right"/>
        <w:outlineLvl w:val="1"/>
      </w:pPr>
      <w:r>
        <w:t>Приложение N 1</w:t>
      </w:r>
    </w:p>
    <w:p w:rsidR="00AD2734" w:rsidRDefault="00AD2734">
      <w:pPr>
        <w:pStyle w:val="ConsPlusNormal"/>
        <w:jc w:val="right"/>
      </w:pPr>
      <w:r>
        <w:t>к Порядку предоставления субсидий</w:t>
      </w:r>
    </w:p>
    <w:p w:rsidR="00AD2734" w:rsidRDefault="00AD2734">
      <w:pPr>
        <w:pStyle w:val="ConsPlusNormal"/>
        <w:jc w:val="right"/>
      </w:pPr>
      <w:r>
        <w:t>из окружного бюджета социально</w:t>
      </w:r>
    </w:p>
    <w:p w:rsidR="00AD2734" w:rsidRDefault="00AD2734">
      <w:pPr>
        <w:pStyle w:val="ConsPlusNormal"/>
        <w:jc w:val="right"/>
      </w:pPr>
      <w:r>
        <w:t>ориентированным некоммерческим</w:t>
      </w:r>
    </w:p>
    <w:p w:rsidR="00AD2734" w:rsidRDefault="00AD2734">
      <w:pPr>
        <w:pStyle w:val="ConsPlusNormal"/>
        <w:jc w:val="right"/>
      </w:pPr>
      <w:r>
        <w:t>организациям в системе образования</w:t>
      </w:r>
    </w:p>
    <w:p w:rsidR="00AD2734" w:rsidRDefault="00AD2734">
      <w:pPr>
        <w:pStyle w:val="ConsPlusNormal"/>
        <w:jc w:val="right"/>
      </w:pPr>
      <w:r>
        <w:t>Ямало-Ненецкого автономного округа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Normal"/>
        <w:jc w:val="center"/>
      </w:pPr>
      <w:bookmarkStart w:id="13" w:name="P213"/>
      <w:bookmarkEnd w:id="13"/>
      <w:r>
        <w:t>ФОРМА ЗАЯВКИ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Normal"/>
        <w:jc w:val="center"/>
      </w:pPr>
      <w:r>
        <w:t>Заявка на получение субсидии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center"/>
        <w:outlineLvl w:val="2"/>
      </w:pPr>
      <w:r>
        <w:t>I. Титульный лист</w:t>
      </w:r>
    </w:p>
    <w:p w:rsidR="00AD2734" w:rsidRDefault="00AD2734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69"/>
        <w:gridCol w:w="2835"/>
      </w:tblGrid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Соискатель субсидии (название организации)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Название номинации конкурса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Полное название социального проекта (программы)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Период реализации социального проекта (программы) (дата начала - дата окончания)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Адрес сайта, на котором размещена (будет размещена) информация о социальном проекте (программе), в том числе о ходе реализации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Ф.И.О. лица, ответственного за представление и размещение информации по реализации социального проекта (программы) на сайте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Общий бюджет социального проекта (программы)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Ф.И.О. бухгалтера, ответственного за представление финансового отчета по реализации субсидии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Ф.И.О. ответственного за представление содержательного отчета по реализации социального проекта (программы)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Получение субсидии за последние 2 года с указанием названия социального проекта (программы), наименования мероприятия (конкурса), года финансирования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</w:tbl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center"/>
        <w:outlineLvl w:val="2"/>
      </w:pPr>
      <w:r>
        <w:t>II. Информация о соискателе субсидии</w:t>
      </w:r>
    </w:p>
    <w:p w:rsidR="00AD2734" w:rsidRDefault="00AD2734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69"/>
        <w:gridCol w:w="2835"/>
      </w:tblGrid>
      <w:tr w:rsidR="00AD2734">
        <w:tc>
          <w:tcPr>
            <w:tcW w:w="567" w:type="dxa"/>
            <w:vMerge w:val="restart"/>
          </w:tcPr>
          <w:p w:rsidR="00AD2734" w:rsidRDefault="00AD273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vMerge w:val="restart"/>
          </w:tcPr>
          <w:p w:rsidR="00AD2734" w:rsidRDefault="00AD2734">
            <w:pPr>
              <w:pStyle w:val="ConsPlusNormal"/>
            </w:pPr>
            <w:r>
              <w:t>Адрес (юридический, фактический)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  <w:vMerge/>
          </w:tcPr>
          <w:p w:rsidR="00AD2734" w:rsidRDefault="00AD2734"/>
        </w:tc>
        <w:tc>
          <w:tcPr>
            <w:tcW w:w="5669" w:type="dxa"/>
            <w:vMerge/>
          </w:tcPr>
          <w:p w:rsidR="00AD2734" w:rsidRDefault="00AD2734"/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Телефон/факс (с указанием кода)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Адрес сайта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Ф.И.О. руководителя организации, телефон, адрес электронной почты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Ф.И.О. бухгалтера организации, телефон, адрес электронной почты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Ф.И.О. руководителя социального проекта (программы), телефон, адрес электронной почты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</w:tcPr>
          <w:p w:rsidR="00AD2734" w:rsidRDefault="00AD2734">
            <w:pPr>
              <w:pStyle w:val="ConsPlusNormal"/>
            </w:pPr>
            <w:r>
              <w:t>Ф.И.О. основных исполнителей социального проекта (программы), должность (обязанности) в проекте, место работы, занимаемая должность</w:t>
            </w:r>
          </w:p>
        </w:tc>
        <w:tc>
          <w:tcPr>
            <w:tcW w:w="2835" w:type="dxa"/>
          </w:tcPr>
          <w:p w:rsidR="00AD2734" w:rsidRDefault="00AD2734">
            <w:pPr>
              <w:pStyle w:val="ConsPlusNormal"/>
              <w:jc w:val="center"/>
            </w:pPr>
          </w:p>
        </w:tc>
      </w:tr>
    </w:tbl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center"/>
        <w:outlineLvl w:val="2"/>
      </w:pPr>
      <w:r>
        <w:t>III. Смета социального проекта (программы)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Normal"/>
        <w:ind w:firstLine="540"/>
        <w:jc w:val="both"/>
      </w:pPr>
      <w:r>
        <w:t>Пояснительная записка</w:t>
      </w:r>
    </w:p>
    <w:p w:rsidR="00AD2734" w:rsidRDefault="00AD2734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247"/>
        <w:gridCol w:w="1134"/>
        <w:gridCol w:w="1361"/>
        <w:gridCol w:w="1247"/>
        <w:gridCol w:w="1474"/>
      </w:tblGrid>
      <w:tr w:rsidR="00AD2734">
        <w:tc>
          <w:tcPr>
            <w:tcW w:w="2608" w:type="dxa"/>
            <w:vMerge w:val="restart"/>
          </w:tcPr>
          <w:p w:rsidR="00AD2734" w:rsidRDefault="00AD2734">
            <w:pPr>
              <w:pStyle w:val="ConsPlusNormal"/>
              <w:jc w:val="center"/>
            </w:pPr>
            <w:r>
              <w:t>Название статьи расходов</w:t>
            </w:r>
          </w:p>
        </w:tc>
        <w:tc>
          <w:tcPr>
            <w:tcW w:w="1247" w:type="dxa"/>
            <w:vMerge w:val="restart"/>
          </w:tcPr>
          <w:p w:rsidR="00AD2734" w:rsidRDefault="00AD2734">
            <w:pPr>
              <w:pStyle w:val="ConsPlusNormal"/>
              <w:jc w:val="center"/>
            </w:pPr>
            <w:r>
              <w:t>Название вида расходов</w:t>
            </w:r>
          </w:p>
        </w:tc>
        <w:tc>
          <w:tcPr>
            <w:tcW w:w="1134" w:type="dxa"/>
            <w:vMerge w:val="restart"/>
          </w:tcPr>
          <w:p w:rsidR="00AD2734" w:rsidRDefault="00AD2734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1361" w:type="dxa"/>
            <w:vMerge w:val="restart"/>
          </w:tcPr>
          <w:p w:rsidR="00AD2734" w:rsidRDefault="00AD2734">
            <w:pPr>
              <w:pStyle w:val="ConsPlusNormal"/>
              <w:jc w:val="center"/>
            </w:pPr>
            <w:r>
              <w:t>Стоимость</w:t>
            </w:r>
          </w:p>
        </w:tc>
        <w:tc>
          <w:tcPr>
            <w:tcW w:w="2721" w:type="dxa"/>
            <w:gridSpan w:val="2"/>
          </w:tcPr>
          <w:p w:rsidR="00AD2734" w:rsidRDefault="00AD2734">
            <w:pPr>
              <w:pStyle w:val="ConsPlusNormal"/>
              <w:jc w:val="center"/>
            </w:pPr>
            <w:r>
              <w:t>Общая сумма расходов</w:t>
            </w:r>
          </w:p>
        </w:tc>
      </w:tr>
      <w:tr w:rsidR="00AD2734">
        <w:tc>
          <w:tcPr>
            <w:tcW w:w="2608" w:type="dxa"/>
            <w:vMerge/>
          </w:tcPr>
          <w:p w:rsidR="00AD2734" w:rsidRDefault="00AD2734"/>
        </w:tc>
        <w:tc>
          <w:tcPr>
            <w:tcW w:w="1247" w:type="dxa"/>
            <w:vMerge/>
          </w:tcPr>
          <w:p w:rsidR="00AD2734" w:rsidRDefault="00AD2734"/>
        </w:tc>
        <w:tc>
          <w:tcPr>
            <w:tcW w:w="1134" w:type="dxa"/>
            <w:vMerge/>
          </w:tcPr>
          <w:p w:rsidR="00AD2734" w:rsidRDefault="00AD2734"/>
        </w:tc>
        <w:tc>
          <w:tcPr>
            <w:tcW w:w="1361" w:type="dxa"/>
            <w:vMerge/>
          </w:tcPr>
          <w:p w:rsidR="00AD2734" w:rsidRDefault="00AD2734"/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  <w:r>
              <w:t>средства субсидии</w:t>
            </w:r>
          </w:p>
        </w:tc>
        <w:tc>
          <w:tcPr>
            <w:tcW w:w="1474" w:type="dxa"/>
          </w:tcPr>
          <w:p w:rsidR="00AD2734" w:rsidRDefault="00AD2734">
            <w:pPr>
              <w:pStyle w:val="ConsPlusNormal"/>
              <w:jc w:val="center"/>
            </w:pPr>
            <w:r>
              <w:t>другие источники финансирования</w:t>
            </w:r>
          </w:p>
        </w:tc>
      </w:tr>
      <w:tr w:rsidR="00AD2734">
        <w:tc>
          <w:tcPr>
            <w:tcW w:w="2608" w:type="dxa"/>
          </w:tcPr>
          <w:p w:rsidR="00AD2734" w:rsidRDefault="00AD273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AD2734" w:rsidRDefault="00AD273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AD2734" w:rsidRDefault="00AD2734">
            <w:pPr>
              <w:pStyle w:val="ConsPlusNormal"/>
              <w:jc w:val="center"/>
            </w:pPr>
            <w:r>
              <w:t>6</w:t>
            </w:r>
          </w:p>
        </w:tc>
      </w:tr>
      <w:tr w:rsidR="00AD2734">
        <w:tc>
          <w:tcPr>
            <w:tcW w:w="2608" w:type="dxa"/>
          </w:tcPr>
          <w:p w:rsidR="00AD2734" w:rsidRDefault="00AD2734">
            <w:pPr>
              <w:pStyle w:val="ConsPlusNormal"/>
            </w:pPr>
            <w:r>
              <w:lastRenderedPageBreak/>
              <w:t>1. Разработка и внедрение образовательных продуктов, учебно-методических пособий, программ</w:t>
            </w: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2608" w:type="dxa"/>
          </w:tcPr>
          <w:p w:rsidR="00AD2734" w:rsidRDefault="00AD2734">
            <w:pPr>
              <w:pStyle w:val="ConsPlusNormal"/>
            </w:pPr>
            <w:r>
              <w:t>2. Приобретение учебного оборудования и сопутствующие расходы</w:t>
            </w: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2608" w:type="dxa"/>
          </w:tcPr>
          <w:p w:rsidR="00AD2734" w:rsidRDefault="00AD2734">
            <w:pPr>
              <w:pStyle w:val="ConsPlusNormal"/>
            </w:pPr>
            <w:r>
              <w:t>3. Приобретение программных средств</w:t>
            </w: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2608" w:type="dxa"/>
          </w:tcPr>
          <w:p w:rsidR="00AD2734" w:rsidRDefault="00AD2734">
            <w:pPr>
              <w:pStyle w:val="ConsPlusNormal"/>
            </w:pPr>
            <w:r>
              <w:t>Всего</w:t>
            </w: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AD2734" w:rsidRDefault="00AD2734">
            <w:pPr>
              <w:pStyle w:val="ConsPlusNormal"/>
              <w:jc w:val="center"/>
            </w:pPr>
          </w:p>
        </w:tc>
      </w:tr>
    </w:tbl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nformat"/>
        <w:jc w:val="both"/>
      </w:pPr>
      <w:r>
        <w:t>Дата подачи заявки ________________</w:t>
      </w:r>
    </w:p>
    <w:p w:rsidR="00AD2734" w:rsidRDefault="00AD2734">
      <w:pPr>
        <w:pStyle w:val="ConsPlusNonformat"/>
        <w:jc w:val="both"/>
      </w:pPr>
    </w:p>
    <w:p w:rsidR="00AD2734" w:rsidRDefault="00AD2734">
      <w:pPr>
        <w:pStyle w:val="ConsPlusNonformat"/>
        <w:jc w:val="both"/>
      </w:pPr>
      <w:r>
        <w:t>Настоящим подтверждаю достоверность представленной информации.</w:t>
      </w:r>
    </w:p>
    <w:p w:rsidR="00AD2734" w:rsidRDefault="00AD2734">
      <w:pPr>
        <w:pStyle w:val="ConsPlusNonformat"/>
        <w:jc w:val="both"/>
      </w:pPr>
    </w:p>
    <w:p w:rsidR="00AD2734" w:rsidRDefault="00AD2734">
      <w:pPr>
        <w:pStyle w:val="ConsPlusNonformat"/>
        <w:jc w:val="both"/>
      </w:pPr>
      <w:r>
        <w:t>Подпись руководителя</w:t>
      </w:r>
    </w:p>
    <w:p w:rsidR="00AD2734" w:rsidRDefault="00AD2734">
      <w:pPr>
        <w:pStyle w:val="ConsPlusNonformat"/>
        <w:jc w:val="both"/>
      </w:pPr>
      <w:r>
        <w:t>социального проекта (</w:t>
      </w:r>
      <w:proofErr w:type="gramStart"/>
      <w:r>
        <w:t xml:space="preserve">программы)   </w:t>
      </w:r>
      <w:proofErr w:type="gramEnd"/>
      <w:r>
        <w:t xml:space="preserve">         ____________/__________________/</w:t>
      </w:r>
    </w:p>
    <w:p w:rsidR="00AD2734" w:rsidRDefault="00AD2734">
      <w:pPr>
        <w:pStyle w:val="ConsPlusNonformat"/>
        <w:jc w:val="both"/>
      </w:pPr>
    </w:p>
    <w:p w:rsidR="00AD2734" w:rsidRDefault="00AD2734">
      <w:pPr>
        <w:pStyle w:val="ConsPlusNonformat"/>
        <w:jc w:val="both"/>
      </w:pPr>
      <w:r>
        <w:t>Подпись руководителя организации           ____________/__________________/</w:t>
      </w:r>
    </w:p>
    <w:p w:rsidR="00AD2734" w:rsidRDefault="00AD2734">
      <w:pPr>
        <w:pStyle w:val="ConsPlusNonformat"/>
        <w:jc w:val="both"/>
      </w:pPr>
      <w:r>
        <w:t xml:space="preserve">                                    МП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right"/>
        <w:outlineLvl w:val="1"/>
      </w:pPr>
      <w:r>
        <w:t>Приложение N 2</w:t>
      </w:r>
    </w:p>
    <w:p w:rsidR="00AD2734" w:rsidRDefault="00AD2734">
      <w:pPr>
        <w:pStyle w:val="ConsPlusNormal"/>
        <w:jc w:val="right"/>
      </w:pPr>
      <w:r>
        <w:t>к Порядку предоставления субсидий</w:t>
      </w:r>
    </w:p>
    <w:p w:rsidR="00AD2734" w:rsidRDefault="00AD2734">
      <w:pPr>
        <w:pStyle w:val="ConsPlusNormal"/>
        <w:jc w:val="right"/>
      </w:pPr>
      <w:r>
        <w:t>из окружного бюджета социально</w:t>
      </w:r>
    </w:p>
    <w:p w:rsidR="00AD2734" w:rsidRDefault="00AD2734">
      <w:pPr>
        <w:pStyle w:val="ConsPlusNormal"/>
        <w:jc w:val="right"/>
      </w:pPr>
      <w:r>
        <w:t>ориентированным некоммерческим</w:t>
      </w:r>
    </w:p>
    <w:p w:rsidR="00AD2734" w:rsidRDefault="00AD2734">
      <w:pPr>
        <w:pStyle w:val="ConsPlusNormal"/>
        <w:jc w:val="right"/>
      </w:pPr>
      <w:r>
        <w:t>организациям в системе образования</w:t>
      </w:r>
    </w:p>
    <w:p w:rsidR="00AD2734" w:rsidRDefault="00AD2734">
      <w:pPr>
        <w:pStyle w:val="ConsPlusNormal"/>
        <w:jc w:val="right"/>
      </w:pPr>
      <w:r>
        <w:t>Ямало-Ненецкого автономного округа</w:t>
      </w:r>
    </w:p>
    <w:p w:rsidR="00AD2734" w:rsidRDefault="00AD273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D273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D2734" w:rsidRDefault="00AD273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D2734" w:rsidRDefault="00AD273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ЯНАО от 27.11.2018 N 1214-П)</w:t>
            </w:r>
          </w:p>
        </w:tc>
      </w:tr>
    </w:tbl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center"/>
      </w:pPr>
      <w:r>
        <w:t>ФОРМА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Normal"/>
        <w:jc w:val="center"/>
      </w:pPr>
      <w:bookmarkStart w:id="14" w:name="P345"/>
      <w:bookmarkEnd w:id="14"/>
      <w:r>
        <w:t>Социальный проект (программа)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Normal"/>
        <w:jc w:val="center"/>
        <w:outlineLvl w:val="2"/>
      </w:pPr>
      <w:r>
        <w:t>I. Структура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Normal"/>
        <w:ind w:firstLine="540"/>
        <w:jc w:val="both"/>
      </w:pPr>
      <w:r>
        <w:t>1. Название социального проекта (программы).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2. Введение (15% от всего текста).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3. Основная часть (75%).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4.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Приложения.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center"/>
        <w:outlineLvl w:val="2"/>
      </w:pPr>
      <w:r>
        <w:t>II. Рекомендации к описанию социального проекта (программы)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Normal"/>
        <w:jc w:val="center"/>
        <w:outlineLvl w:val="3"/>
      </w:pPr>
      <w:r>
        <w:t>1. Название социального проекта (программы)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Normal"/>
        <w:ind w:firstLine="540"/>
        <w:jc w:val="both"/>
      </w:pPr>
      <w:r>
        <w:t>Словесная формулировка, в предельно краткой форме отражающая тематику социального проекта (программы), раскрывающая основной результат, ожидаемый в ходе реализации социального проекта (программы).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center"/>
        <w:outlineLvl w:val="3"/>
      </w:pPr>
      <w:r>
        <w:t>2. Введение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Normal"/>
        <w:ind w:firstLine="540"/>
        <w:jc w:val="both"/>
      </w:pPr>
      <w:r>
        <w:t>Описание соискателя субсидии, который представляет проект, а также в общих чертах изменений, которые произойдут в результате реализации социального проекта (программы) и как они отразятся на жизни сообщества, системы образования, субъектов образовательной деятельности.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Социальный проект (программа) может уточнять и конкретизировать какие-либо теоретические положения или практические рекомендации. Например, адаптация требований педагогической технологии к конкретному содержанию, результатом которой выступает социальный проект (программа).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Во введении целесообразно отразить основную идею социального проекта (программы).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На основе самоанализа профессиональной деятельности соискателя субсидии описание основной педагогической идеи социального проекта (программы), его составных частей (адаптированные или новые идеи и технологии передового педагогического опыта, отвечающие профессиональной позиции). Краткое изложение основных теоретических положений, которые лежат в основе социального проекта (программы).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Во введении описывается: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1. Цель социального проекта (программы) - основной результат, который должен быть достигнут в результате решения проблемы.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Целью социального проекта (программы) может быть: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выявление зависимостей, факторов, влияющих на качество образования;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определение условий функционирования, развития образовательных систем;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разработка новых форм и методов, используемых в образовании и др.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Задачи социального проекта (программы) конкретизируют цель: это те вопросы, которые необходимо решить при ее достижении.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2. Новизна социального проекта (программы).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Обоснование отличия полученных (ожидаемых) результатов, рассматриваемых в социальном проекте (программе), от имеющихся.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Социальный проект (программа) подразумевает разработку и реализацию иного, чем в традиционной практике, содержания образовательной деятельности; конструирование и реализацию на практике иного уклада, поиск и смену средств педагогического труда.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Социальный проект (программа) может дополнять, развивать, вносить новые элементы в какие-либо теоретические положения или практические рекомендации.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lastRenderedPageBreak/>
        <w:t>Социальный проект (программа) может отражать принципиально новые идеи, концепции, подходы, рекомендации и отличаться наиболее высокой степенью новизны.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center"/>
        <w:outlineLvl w:val="3"/>
      </w:pPr>
      <w:r>
        <w:t>3. Основная часть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Normal"/>
        <w:ind w:firstLine="540"/>
        <w:jc w:val="both"/>
      </w:pPr>
      <w:r>
        <w:t>Основная часть может состоять из двух и более разделов.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В первом разделе более подробно, чем во введении, описывается основная идея социального проекта (программы). Постановка, обоснование и описание проблемы, решению/снижению остроты которой способствует реализация социального проекта (программы), ведется с учетом региональной, муниципальной специфики.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На основании поставленных во введении задач раскрывается содержание, технологии педагогической деятельности по реализации идеи социального проекта (программы), определяются основные целевые группы, на которые направлен социальный проект (программа).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В следующих разделах основной части необходимо представить педагогический опыт работы, отразить механизм и поэтапный план реализации социального проекта (программы):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последовательность и взаимозависимость мероприятий социального проекта (программы) с приведением периодов их осуществления и количественных показателей эффективности;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используемые и необходимые ресурсы с распределением обязанностей в коллективе, помещения, оборудования;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описание позитивных изменений, которые произойдут в результате реализации социального проекта (программы) по его завершению и в долгосрочной перспективе (количественные показатели реализации);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методы оценки (оценка процесса, оценка результата);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риски (условия возникновения, методы устранения);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- бизнес-план проекта с указанием организаций, участвующих в финансировании социального проекта (программы) (при наличии, с указанием их доли), источников финансирования дальнейшей реализации социального проекта (программы) после освоения средств субсидии (при планировании продолжения реализации).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В конце каждого раздела основной части необходимо сформулировать выводы и обобщения о том, что при реализации социального проекта (программы) позволит получить более высокие результаты.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center"/>
        <w:outlineLvl w:val="3"/>
      </w:pPr>
      <w:r>
        <w:t>4. Заключение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Normal"/>
        <w:ind w:firstLine="540"/>
        <w:jc w:val="both"/>
      </w:pPr>
      <w:r>
        <w:t>В заключении формулируются: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1. Выводы и оценка продуктивности социального проекта (программы), которые можно осуществить на основе самоанализа результатов педагогической деятельности.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2. Значение применения социального проекта (программы) для развития системы образования.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3. Возможность использования социального проекта (программы) в практике работы других участников образовательного процесса.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center"/>
        <w:outlineLvl w:val="3"/>
      </w:pPr>
      <w:r>
        <w:t>5. Приложения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Normal"/>
        <w:ind w:firstLine="540"/>
        <w:jc w:val="both"/>
      </w:pPr>
      <w:r>
        <w:t>В приложения выносится дополнительный материал: таблицы, диаграммы, фото-, видео- и другие материалы на усмотрение соискателя субсидии. Приложения структурируются, озаглавливаются и нумеруются в соответствии с последовательностью их упоминания в основном тексте.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В составе конкурсных документов в обязательном порядке направляется смета расходов с обоснованием затрат в виде пояснительной записки.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center"/>
        <w:outlineLvl w:val="2"/>
      </w:pPr>
      <w:r>
        <w:t>III. Рекомендации к оформлению социального проекта</w:t>
      </w:r>
    </w:p>
    <w:p w:rsidR="00AD2734" w:rsidRDefault="00AD2734">
      <w:pPr>
        <w:pStyle w:val="ConsPlusNormal"/>
        <w:jc w:val="center"/>
      </w:pPr>
      <w:r>
        <w:t>(программы)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  <w:r>
        <w:t>Конкурсный проект - документ, оформленный на бумажном и электронном носителях (до 25 страниц, кроме видеоматериалов) на одной стороне стандартных листов бумаги белого цвета формата A4 (210 x 297 мм) шрифтом черного цвета, включая материалы, вынесенные в приложения; отечественные метрические аналоги шрифта Times New Roman размером N 14 с одинарным межстрочным интервалом, обычным межсимвольным интервалом без смещения и без переноса (разбиения) слов; поля при книжной ориентации: 25 мм - левое; 10 мм - правое; 20 мм - верхнее; 20 мм - нижнее; поля при альбомной ориентации: 25 мм - верхнее; 10 мм - нижнее; 20 мм - левое; 20 мм - правое; межстрочный интервал - 1,0; выравнивание по ширине; красная строка - 1,25; ссылки, сноски, подрисуночные подписи и таблицы - отечественные метрические аналоги шрифта Times New Roman, размер - 12 пт.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right"/>
        <w:outlineLvl w:val="1"/>
      </w:pPr>
      <w:r>
        <w:t>Приложение N 3</w:t>
      </w:r>
    </w:p>
    <w:p w:rsidR="00AD2734" w:rsidRDefault="00AD2734">
      <w:pPr>
        <w:pStyle w:val="ConsPlusNormal"/>
        <w:jc w:val="right"/>
      </w:pPr>
      <w:r>
        <w:t>к Порядку предоставления субсидий</w:t>
      </w:r>
    </w:p>
    <w:p w:rsidR="00AD2734" w:rsidRDefault="00AD2734">
      <w:pPr>
        <w:pStyle w:val="ConsPlusNormal"/>
        <w:jc w:val="right"/>
      </w:pPr>
      <w:r>
        <w:t>из окружного бюджета социально</w:t>
      </w:r>
    </w:p>
    <w:p w:rsidR="00AD2734" w:rsidRDefault="00AD2734">
      <w:pPr>
        <w:pStyle w:val="ConsPlusNormal"/>
        <w:jc w:val="right"/>
      </w:pPr>
      <w:r>
        <w:t>ориентированным некоммерческим</w:t>
      </w:r>
    </w:p>
    <w:p w:rsidR="00AD2734" w:rsidRDefault="00AD2734">
      <w:pPr>
        <w:pStyle w:val="ConsPlusNormal"/>
        <w:jc w:val="right"/>
      </w:pPr>
      <w:r>
        <w:t>организациям в системе образования</w:t>
      </w:r>
    </w:p>
    <w:p w:rsidR="00AD2734" w:rsidRDefault="00AD2734">
      <w:pPr>
        <w:pStyle w:val="ConsPlusNormal"/>
        <w:jc w:val="right"/>
      </w:pPr>
      <w:r>
        <w:t>Ямало-Ненецкого автономного округа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Title"/>
        <w:jc w:val="center"/>
      </w:pPr>
      <w:bookmarkStart w:id="15" w:name="P422"/>
      <w:bookmarkEnd w:id="15"/>
      <w:r>
        <w:t>КОЛИЧЕСТВЕННЫЕ ПОКАЗАТЕЛИ</w:t>
      </w:r>
    </w:p>
    <w:p w:rsidR="00AD2734" w:rsidRDefault="00AD2734">
      <w:pPr>
        <w:pStyle w:val="ConsPlusTitle"/>
        <w:jc w:val="center"/>
      </w:pPr>
      <w:r>
        <w:t>БАЛЛЬНОЙ ОЦЕНКИ СОЦИАЛЬНЫХ ПРОЕКТОВ (ПРОГРАММ)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sectPr w:rsidR="00AD2734" w:rsidSect="004755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762"/>
        <w:gridCol w:w="5556"/>
        <w:gridCol w:w="794"/>
        <w:gridCol w:w="1134"/>
        <w:gridCol w:w="794"/>
      </w:tblGrid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762" w:type="dxa"/>
          </w:tcPr>
          <w:p w:rsidR="00AD2734" w:rsidRDefault="00AD2734">
            <w:pPr>
              <w:pStyle w:val="ConsPlusNormal"/>
              <w:jc w:val="center"/>
            </w:pPr>
            <w:r>
              <w:t>Содержание критерия</w:t>
            </w:r>
          </w:p>
        </w:tc>
        <w:tc>
          <w:tcPr>
            <w:tcW w:w="5556" w:type="dxa"/>
          </w:tcPr>
          <w:p w:rsidR="00AD2734" w:rsidRDefault="00AD2734">
            <w:pPr>
              <w:pStyle w:val="ConsPlusNormal"/>
              <w:jc w:val="center"/>
            </w:pPr>
            <w:r>
              <w:t>Ранжирование по баллам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Баллы</w:t>
            </w: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  <w:r>
              <w:t>Вес критерия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Итого</w:t>
            </w: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62" w:type="dxa"/>
          </w:tcPr>
          <w:p w:rsidR="00AD2734" w:rsidRDefault="00AD273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556" w:type="dxa"/>
          </w:tcPr>
          <w:p w:rsidR="00AD2734" w:rsidRDefault="00AD273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6</w:t>
            </w: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762" w:type="dxa"/>
          </w:tcPr>
          <w:p w:rsidR="00AD2734" w:rsidRDefault="00AD2734">
            <w:pPr>
              <w:pStyle w:val="ConsPlusNormal"/>
            </w:pPr>
            <w:r>
              <w:t>Актуальность, социальная значимость: необходимость и своевременность реализации идеи проекта для совершенствования и развития соответствующего компонента образовательной системы</w:t>
            </w:r>
          </w:p>
        </w:tc>
        <w:tc>
          <w:tcPr>
            <w:tcW w:w="5556" w:type="dxa"/>
          </w:tcPr>
          <w:p w:rsidR="00AD2734" w:rsidRDefault="00AD2734">
            <w:pPr>
              <w:pStyle w:val="ConsPlusNormal"/>
            </w:pPr>
            <w:r>
              <w:t>0 - проект не отражает актуальность, социальную значимость;</w:t>
            </w:r>
          </w:p>
          <w:p w:rsidR="00AD2734" w:rsidRDefault="00AD2734">
            <w:pPr>
              <w:pStyle w:val="ConsPlusNormal"/>
            </w:pPr>
            <w:r>
              <w:t>1 - проект отражает актуальность, но не несет социальную значимость;</w:t>
            </w:r>
          </w:p>
          <w:p w:rsidR="00AD2734" w:rsidRDefault="00AD2734">
            <w:pPr>
              <w:pStyle w:val="ConsPlusNormal"/>
            </w:pPr>
            <w:r>
              <w:t>2 - проект отражает актуальность, имеет элементы социальной значимости;</w:t>
            </w:r>
          </w:p>
          <w:p w:rsidR="00AD2734" w:rsidRDefault="00AD2734">
            <w:pPr>
              <w:pStyle w:val="ConsPlusNormal"/>
            </w:pPr>
            <w:r>
              <w:t>3 - в проекте полно, развернуто и четко отражена актуальность, социальная значимость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0 - 3</w:t>
            </w: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0 - 9</w:t>
            </w: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762" w:type="dxa"/>
          </w:tcPr>
          <w:p w:rsidR="00AD2734" w:rsidRDefault="00AD2734">
            <w:pPr>
              <w:pStyle w:val="ConsPlusNormal"/>
            </w:pPr>
            <w:r>
              <w:t>Новизна: принципиально новый подход, совершенствование и/или модернизация массовой педагогической практики, предложение альтернативы и т.д.;</w:t>
            </w:r>
          </w:p>
          <w:p w:rsidR="00AD2734" w:rsidRDefault="00AD2734">
            <w:pPr>
              <w:pStyle w:val="ConsPlusNormal"/>
            </w:pPr>
            <w:r>
              <w:t>глубина осмысления решаемой проблемы, определяющая новизну изменений;</w:t>
            </w:r>
          </w:p>
          <w:p w:rsidR="00AD2734" w:rsidRDefault="00AD2734">
            <w:pPr>
              <w:pStyle w:val="ConsPlusNormal"/>
            </w:pPr>
            <w:r>
              <w:t>конкретность формулирования новизны;</w:t>
            </w:r>
          </w:p>
          <w:p w:rsidR="00AD2734" w:rsidRDefault="00AD2734">
            <w:pPr>
              <w:pStyle w:val="ConsPlusNormal"/>
            </w:pPr>
            <w:r>
              <w:t>целостность и системность изменений</w:t>
            </w:r>
          </w:p>
        </w:tc>
        <w:tc>
          <w:tcPr>
            <w:tcW w:w="5556" w:type="dxa"/>
          </w:tcPr>
          <w:p w:rsidR="00AD2734" w:rsidRDefault="00AD2734">
            <w:pPr>
              <w:pStyle w:val="ConsPlusNormal"/>
            </w:pPr>
            <w:r>
              <w:t>0 - проект не отражает новизны;</w:t>
            </w:r>
          </w:p>
          <w:p w:rsidR="00AD2734" w:rsidRDefault="00AD2734">
            <w:pPr>
              <w:pStyle w:val="ConsPlusNormal"/>
            </w:pPr>
            <w:r>
              <w:t>1 - проект отражает элементы новизны, но не предлагает альтернативу сложившейся педагогической практике;</w:t>
            </w:r>
          </w:p>
          <w:p w:rsidR="00AD2734" w:rsidRDefault="00AD2734">
            <w:pPr>
              <w:pStyle w:val="ConsPlusNormal"/>
            </w:pPr>
            <w:r>
              <w:t>2 - проект отражает новизну, но не представляет целостность и системность изменений;</w:t>
            </w:r>
          </w:p>
          <w:p w:rsidR="00AD2734" w:rsidRDefault="00AD2734">
            <w:pPr>
              <w:pStyle w:val="ConsPlusNormal"/>
            </w:pPr>
            <w:r>
              <w:t>3 - проект представляет новый подход совершенствования педагогической практики, глубоко отражает решаемую проблему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0 - 3</w:t>
            </w: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0 - 15</w:t>
            </w: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762" w:type="dxa"/>
          </w:tcPr>
          <w:p w:rsidR="00AD2734" w:rsidRDefault="00AD2734">
            <w:pPr>
              <w:pStyle w:val="ConsPlusNormal"/>
            </w:pPr>
            <w:r>
              <w:t>Научная обоснованность: наличие анализа образовательной ситуации, развернутая концепция проекта (проектная идея, описание проблем, постановка целей, формирование задач) с использованием обоснованных и научно аргументированных доказательств объективности выбора того или иного варианта реализации проекта, основывающихся на изучении достижений науки, техники, практическом опыте (концептуальный ресурс)</w:t>
            </w:r>
          </w:p>
        </w:tc>
        <w:tc>
          <w:tcPr>
            <w:tcW w:w="5556" w:type="dxa"/>
          </w:tcPr>
          <w:p w:rsidR="00AD2734" w:rsidRDefault="00AD2734">
            <w:pPr>
              <w:pStyle w:val="ConsPlusNormal"/>
            </w:pPr>
            <w:r>
              <w:t>0 - проект не имеет концептуального ресурса;</w:t>
            </w:r>
          </w:p>
          <w:p w:rsidR="00AD2734" w:rsidRDefault="00AD2734">
            <w:pPr>
              <w:pStyle w:val="ConsPlusNormal"/>
            </w:pPr>
            <w:r>
              <w:t>1 - в проекте отражены элементы концептуального ресурса;</w:t>
            </w:r>
          </w:p>
          <w:p w:rsidR="00AD2734" w:rsidRDefault="00AD2734">
            <w:pPr>
              <w:pStyle w:val="ConsPlusNormal"/>
            </w:pPr>
            <w:r>
              <w:t>2 - в проекте имеются недостатки в отражении концептуального ресурса;</w:t>
            </w:r>
          </w:p>
          <w:p w:rsidR="00AD2734" w:rsidRDefault="00AD2734">
            <w:pPr>
              <w:pStyle w:val="ConsPlusNormal"/>
            </w:pPr>
            <w:r>
              <w:t>3 - в проекте полно, развернуто и четко отражен концептуальный ресурс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0 - 3</w:t>
            </w: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0 - 21</w:t>
            </w: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762" w:type="dxa"/>
          </w:tcPr>
          <w:p w:rsidR="00AD2734" w:rsidRDefault="00AD2734">
            <w:pPr>
              <w:pStyle w:val="ConsPlusNormal"/>
            </w:pPr>
            <w:r>
              <w:t xml:space="preserve">Реализуемость: наличие плана и способов </w:t>
            </w:r>
            <w:r>
              <w:lastRenderedPageBreak/>
              <w:t>действий, кадровых, материально-технических возможностей для реализации проекта, предыдущего опыта успешной реализации проектов, вовлеченность и согласованность действий участников проекта при его реализации (организационно-деятельностный ресурс)</w:t>
            </w:r>
          </w:p>
        </w:tc>
        <w:tc>
          <w:tcPr>
            <w:tcW w:w="5556" w:type="dxa"/>
          </w:tcPr>
          <w:p w:rsidR="00AD2734" w:rsidRDefault="00AD2734">
            <w:pPr>
              <w:pStyle w:val="ConsPlusNormal"/>
            </w:pPr>
            <w:r>
              <w:lastRenderedPageBreak/>
              <w:t>0 - в проекте не отражен организационно-</w:t>
            </w:r>
            <w:r>
              <w:lastRenderedPageBreak/>
              <w:t>деятельностный ресурс;</w:t>
            </w:r>
          </w:p>
          <w:p w:rsidR="00AD2734" w:rsidRDefault="00AD2734">
            <w:pPr>
              <w:pStyle w:val="ConsPlusNormal"/>
            </w:pPr>
            <w:r>
              <w:t>1 - в проекте отражены элементы организационно-деятельностного ресурса;</w:t>
            </w:r>
          </w:p>
          <w:p w:rsidR="00AD2734" w:rsidRDefault="00AD2734">
            <w:pPr>
              <w:pStyle w:val="ConsPlusNormal"/>
            </w:pPr>
            <w:r>
              <w:t>2 - в проекте имеются недостатки в отражении организационно-деятельностного ресурса;</w:t>
            </w:r>
          </w:p>
          <w:p w:rsidR="00AD2734" w:rsidRDefault="00AD2734">
            <w:pPr>
              <w:pStyle w:val="ConsPlusNormal"/>
            </w:pPr>
            <w:r>
              <w:t>3 - в проекте полно, развернуто и четко отражен организационно-деятельностный ресурс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lastRenderedPageBreak/>
              <w:t>0 - 3</w:t>
            </w: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0 - 30</w:t>
            </w: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762" w:type="dxa"/>
          </w:tcPr>
          <w:p w:rsidR="00AD2734" w:rsidRDefault="00AD2734">
            <w:pPr>
              <w:pStyle w:val="ConsPlusNormal"/>
            </w:pPr>
            <w:r>
              <w:t>Эффективность: улучшение, существенное обогащение, кардинальное преобразование существующей образовательной ситуации;</w:t>
            </w:r>
          </w:p>
          <w:p w:rsidR="00AD2734" w:rsidRDefault="00AD2734">
            <w:pPr>
              <w:pStyle w:val="ConsPlusNormal"/>
            </w:pPr>
            <w:r>
              <w:t>позитивная динамика и/или стабильность в достижении основных планируемых результатов в измененных условиях;</w:t>
            </w:r>
          </w:p>
          <w:p w:rsidR="00AD2734" w:rsidRDefault="00AD2734">
            <w:pPr>
              <w:pStyle w:val="ConsPlusNormal"/>
            </w:pPr>
            <w:r>
              <w:t>оптимальность способов достижения результатов</w:t>
            </w:r>
          </w:p>
        </w:tc>
        <w:tc>
          <w:tcPr>
            <w:tcW w:w="5556" w:type="dxa"/>
          </w:tcPr>
          <w:p w:rsidR="00AD2734" w:rsidRDefault="00AD2734">
            <w:pPr>
              <w:pStyle w:val="ConsPlusNormal"/>
            </w:pPr>
            <w:r>
              <w:t>0 - проект не направлен на развитие существующей образовательной ситуации;</w:t>
            </w:r>
          </w:p>
          <w:p w:rsidR="00AD2734" w:rsidRDefault="00AD2734">
            <w:pPr>
              <w:pStyle w:val="ConsPlusNormal"/>
            </w:pPr>
            <w:r>
              <w:t>1 - проект направлен на развитие существующей образовательной ситуации;</w:t>
            </w:r>
          </w:p>
          <w:p w:rsidR="00AD2734" w:rsidRDefault="00AD2734">
            <w:pPr>
              <w:pStyle w:val="ConsPlusNormal"/>
            </w:pPr>
            <w:r>
              <w:t>2 - проект оптимизирует существующую образовательную ситуацию;</w:t>
            </w:r>
          </w:p>
          <w:p w:rsidR="00AD2734" w:rsidRDefault="00AD2734">
            <w:pPr>
              <w:pStyle w:val="ConsPlusNormal"/>
            </w:pPr>
            <w:r>
              <w:t>3 - проект направлен на кардинальное преобразование существующей образовательной ситуации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0 - 3</w:t>
            </w: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0 - 30</w:t>
            </w: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762" w:type="dxa"/>
          </w:tcPr>
          <w:p w:rsidR="00AD2734" w:rsidRDefault="00AD2734">
            <w:pPr>
              <w:pStyle w:val="ConsPlusNormal"/>
            </w:pPr>
            <w:r>
              <w:t>Реалистичность: наличие финансовых средств (в том числе дополнительно привлекаемых из внебюджетных источников) для реализации проекта, обоснование целесообразности их расходования (экономический ресурс)</w:t>
            </w:r>
          </w:p>
        </w:tc>
        <w:tc>
          <w:tcPr>
            <w:tcW w:w="5556" w:type="dxa"/>
          </w:tcPr>
          <w:p w:rsidR="00AD2734" w:rsidRDefault="00AD2734">
            <w:pPr>
              <w:pStyle w:val="ConsPlusNormal"/>
            </w:pPr>
            <w:r>
              <w:t>0 - в проекте не отражен экономический ресурс;</w:t>
            </w:r>
          </w:p>
          <w:p w:rsidR="00AD2734" w:rsidRDefault="00AD2734">
            <w:pPr>
              <w:pStyle w:val="ConsPlusNormal"/>
            </w:pPr>
            <w:r>
              <w:t>1 - в проекте отражены элементы организационно-деятельностного ресурса;</w:t>
            </w:r>
          </w:p>
          <w:p w:rsidR="00AD2734" w:rsidRDefault="00AD2734">
            <w:pPr>
              <w:pStyle w:val="ConsPlusNormal"/>
            </w:pPr>
            <w:r>
              <w:t>2 - в проекте имеются недостатки в отражении организационно-деятельностного ресурса;</w:t>
            </w:r>
          </w:p>
          <w:p w:rsidR="00AD2734" w:rsidRDefault="00AD2734">
            <w:pPr>
              <w:pStyle w:val="ConsPlusNormal"/>
            </w:pPr>
            <w:r>
              <w:t>3 - в проекте полно, развернуто и четко отражен организационно-деятельностный ресурс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0 - 3</w:t>
            </w: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0 - 15</w:t>
            </w:r>
          </w:p>
        </w:tc>
      </w:tr>
      <w:tr w:rsidR="00AD2734">
        <w:tc>
          <w:tcPr>
            <w:tcW w:w="567" w:type="dxa"/>
          </w:tcPr>
          <w:p w:rsidR="00AD2734" w:rsidRDefault="00AD273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762" w:type="dxa"/>
          </w:tcPr>
          <w:p w:rsidR="00AD2734" w:rsidRDefault="00AD2734">
            <w:pPr>
              <w:pStyle w:val="ConsPlusNormal"/>
            </w:pPr>
            <w:r>
              <w:t>Воспроизводимость, технологичность: наличие способов и плана действий по реализации проекта, сформированности научно-методического и образовательного ресурсов и (или) иных продуктов, выработанных в результате реализации проекта и готовых к распространению в массовой практике организационного обеспечения (ресурсы управляемости)</w:t>
            </w:r>
          </w:p>
        </w:tc>
        <w:tc>
          <w:tcPr>
            <w:tcW w:w="5556" w:type="dxa"/>
          </w:tcPr>
          <w:p w:rsidR="00AD2734" w:rsidRDefault="00AD2734">
            <w:pPr>
              <w:pStyle w:val="ConsPlusNormal"/>
            </w:pPr>
            <w:r>
              <w:t>0 - в проекте не отражены ресурсы управляемости;</w:t>
            </w:r>
          </w:p>
          <w:p w:rsidR="00AD2734" w:rsidRDefault="00AD2734">
            <w:pPr>
              <w:pStyle w:val="ConsPlusNormal"/>
            </w:pPr>
            <w:r>
              <w:t>1 - в проекте отражены элементы ресурсов управляемости;</w:t>
            </w:r>
          </w:p>
          <w:p w:rsidR="00AD2734" w:rsidRDefault="00AD2734">
            <w:pPr>
              <w:pStyle w:val="ConsPlusNormal"/>
            </w:pPr>
            <w:r>
              <w:t>2 - в проекте имеются недостатки в отражении ресурсов управляемости;</w:t>
            </w:r>
          </w:p>
          <w:p w:rsidR="00AD2734" w:rsidRDefault="00AD2734">
            <w:pPr>
              <w:pStyle w:val="ConsPlusNormal"/>
            </w:pPr>
            <w:r>
              <w:t>3 - в проекте полно, развернуто и четко отражены ресурсы управляемости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0 - 3</w:t>
            </w: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0 - 30</w:t>
            </w:r>
          </w:p>
        </w:tc>
      </w:tr>
    </w:tbl>
    <w:p w:rsidR="00AD2734" w:rsidRDefault="00AD2734">
      <w:pPr>
        <w:sectPr w:rsidR="00AD273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right"/>
        <w:outlineLvl w:val="1"/>
      </w:pPr>
      <w:r>
        <w:t>Приложение N 4</w:t>
      </w:r>
    </w:p>
    <w:p w:rsidR="00AD2734" w:rsidRDefault="00AD2734">
      <w:pPr>
        <w:pStyle w:val="ConsPlusNormal"/>
        <w:jc w:val="right"/>
      </w:pPr>
      <w:r>
        <w:t>к Порядку предоставления субсидий</w:t>
      </w:r>
    </w:p>
    <w:p w:rsidR="00AD2734" w:rsidRDefault="00AD2734">
      <w:pPr>
        <w:pStyle w:val="ConsPlusNormal"/>
        <w:jc w:val="right"/>
      </w:pPr>
      <w:r>
        <w:t>из окружного бюджета социально</w:t>
      </w:r>
    </w:p>
    <w:p w:rsidR="00AD2734" w:rsidRDefault="00AD2734">
      <w:pPr>
        <w:pStyle w:val="ConsPlusNormal"/>
        <w:jc w:val="right"/>
      </w:pPr>
      <w:r>
        <w:t>ориентированным некоммерческим</w:t>
      </w:r>
    </w:p>
    <w:p w:rsidR="00AD2734" w:rsidRDefault="00AD2734">
      <w:pPr>
        <w:pStyle w:val="ConsPlusNormal"/>
        <w:jc w:val="right"/>
      </w:pPr>
      <w:r>
        <w:t>организациям в системе образования</w:t>
      </w:r>
    </w:p>
    <w:p w:rsidR="00AD2734" w:rsidRDefault="00AD2734">
      <w:pPr>
        <w:pStyle w:val="ConsPlusNormal"/>
        <w:jc w:val="right"/>
      </w:pPr>
      <w:r>
        <w:t>Ямало-Ненецкого автономного округа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center"/>
      </w:pPr>
      <w:r>
        <w:t>ФОРМА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Normal"/>
        <w:jc w:val="center"/>
      </w:pPr>
      <w:bookmarkStart w:id="16" w:name="P519"/>
      <w:bookmarkEnd w:id="16"/>
      <w:r>
        <w:t>Оценочный лист социальных проектов (программ)</w:t>
      </w:r>
    </w:p>
    <w:p w:rsidR="00AD2734" w:rsidRDefault="00AD2734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587"/>
        <w:gridCol w:w="794"/>
        <w:gridCol w:w="1247"/>
        <w:gridCol w:w="1020"/>
        <w:gridCol w:w="1134"/>
        <w:gridCol w:w="1134"/>
        <w:gridCol w:w="1928"/>
        <w:gridCol w:w="907"/>
      </w:tblGrid>
      <w:tr w:rsidR="00AD2734">
        <w:tc>
          <w:tcPr>
            <w:tcW w:w="1587" w:type="dxa"/>
            <w:vMerge w:val="restart"/>
          </w:tcPr>
          <w:p w:rsidR="00AD2734" w:rsidRDefault="00AD2734">
            <w:pPr>
              <w:pStyle w:val="ConsPlusNormal"/>
              <w:jc w:val="center"/>
            </w:pPr>
            <w:r>
              <w:t>Название социального проекта (программы)</w:t>
            </w:r>
          </w:p>
        </w:tc>
        <w:tc>
          <w:tcPr>
            <w:tcW w:w="8844" w:type="dxa"/>
            <w:gridSpan w:val="7"/>
          </w:tcPr>
          <w:p w:rsidR="00AD2734" w:rsidRDefault="00AD2734">
            <w:pPr>
              <w:pStyle w:val="ConsPlusNormal"/>
              <w:jc w:val="center"/>
            </w:pPr>
            <w:r>
              <w:t>Значения критериальных оценок</w:t>
            </w:r>
          </w:p>
        </w:tc>
        <w:tc>
          <w:tcPr>
            <w:tcW w:w="907" w:type="dxa"/>
            <w:vMerge w:val="restart"/>
          </w:tcPr>
          <w:p w:rsidR="00AD2734" w:rsidRDefault="00AD2734">
            <w:pPr>
              <w:pStyle w:val="ConsPlusNormal"/>
              <w:jc w:val="center"/>
            </w:pPr>
            <w:r>
              <w:t>Общая оценка</w:t>
            </w:r>
          </w:p>
        </w:tc>
      </w:tr>
      <w:tr w:rsidR="00AD2734">
        <w:tc>
          <w:tcPr>
            <w:tcW w:w="1587" w:type="dxa"/>
            <w:vMerge/>
          </w:tcPr>
          <w:p w:rsidR="00AD2734" w:rsidRDefault="00AD2734"/>
        </w:tc>
        <w:tc>
          <w:tcPr>
            <w:tcW w:w="1587" w:type="dxa"/>
          </w:tcPr>
          <w:p w:rsidR="00AD2734" w:rsidRDefault="00AD2734">
            <w:pPr>
              <w:pStyle w:val="ConsPlusNormal"/>
              <w:jc w:val="center"/>
            </w:pPr>
            <w:r>
              <w:t>актуальность, социальная значимость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новизна</w:t>
            </w: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  <w:r>
              <w:t>научная обоснованность</w:t>
            </w:r>
          </w:p>
        </w:tc>
        <w:tc>
          <w:tcPr>
            <w:tcW w:w="1020" w:type="dxa"/>
          </w:tcPr>
          <w:p w:rsidR="00AD2734" w:rsidRDefault="00AD2734">
            <w:pPr>
              <w:pStyle w:val="ConsPlusNormal"/>
              <w:jc w:val="center"/>
            </w:pPr>
            <w:r>
              <w:t>реализуемость</w:t>
            </w: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  <w:r>
              <w:t>эффективность</w:t>
            </w: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  <w:r>
              <w:t>реалистичность</w:t>
            </w:r>
          </w:p>
        </w:tc>
        <w:tc>
          <w:tcPr>
            <w:tcW w:w="1928" w:type="dxa"/>
          </w:tcPr>
          <w:p w:rsidR="00AD2734" w:rsidRDefault="00AD2734">
            <w:pPr>
              <w:pStyle w:val="ConsPlusNormal"/>
              <w:jc w:val="center"/>
            </w:pPr>
            <w:r>
              <w:t>воспроизводимость, технологичность</w:t>
            </w:r>
          </w:p>
        </w:tc>
        <w:tc>
          <w:tcPr>
            <w:tcW w:w="907" w:type="dxa"/>
            <w:vMerge/>
          </w:tcPr>
          <w:p w:rsidR="00AD2734" w:rsidRDefault="00AD2734"/>
        </w:tc>
      </w:tr>
      <w:tr w:rsidR="00AD2734">
        <w:tc>
          <w:tcPr>
            <w:tcW w:w="1587" w:type="dxa"/>
          </w:tcPr>
          <w:p w:rsidR="00AD2734" w:rsidRDefault="00AD273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AD2734" w:rsidRDefault="00AD273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AD2734" w:rsidRDefault="00AD273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8" w:type="dxa"/>
          </w:tcPr>
          <w:p w:rsidR="00AD2734" w:rsidRDefault="00AD273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AD2734" w:rsidRDefault="00AD2734">
            <w:pPr>
              <w:pStyle w:val="ConsPlusNormal"/>
              <w:jc w:val="center"/>
            </w:pPr>
            <w:r>
              <w:t>9</w:t>
            </w:r>
          </w:p>
        </w:tc>
      </w:tr>
      <w:tr w:rsidR="00AD2734">
        <w:tc>
          <w:tcPr>
            <w:tcW w:w="1587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587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020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928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1587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587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020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928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AD2734" w:rsidRDefault="00AD2734">
            <w:pPr>
              <w:pStyle w:val="ConsPlusNormal"/>
              <w:jc w:val="center"/>
            </w:pPr>
          </w:p>
        </w:tc>
      </w:tr>
    </w:tbl>
    <w:p w:rsidR="00AD2734" w:rsidRDefault="00AD2734">
      <w:pPr>
        <w:pStyle w:val="ConsPlusNormal"/>
        <w:jc w:val="center"/>
      </w:pPr>
    </w:p>
    <w:p w:rsidR="00AD2734" w:rsidRDefault="00AD2734">
      <w:pPr>
        <w:pStyle w:val="ConsPlusNonformat"/>
        <w:jc w:val="both"/>
      </w:pPr>
      <w:r>
        <w:t xml:space="preserve">    Член конкурсной комиссии        __________________/_______________</w:t>
      </w:r>
    </w:p>
    <w:p w:rsidR="00AD2734" w:rsidRDefault="00AD2734">
      <w:pPr>
        <w:pStyle w:val="ConsPlusNonformat"/>
        <w:jc w:val="both"/>
      </w:pPr>
      <w:r>
        <w:t xml:space="preserve">                                         (Ф.И.О.)         (подпись)</w:t>
      </w:r>
    </w:p>
    <w:p w:rsidR="00AD2734" w:rsidRDefault="00AD2734">
      <w:pPr>
        <w:pStyle w:val="ConsPlusNonformat"/>
        <w:jc w:val="both"/>
      </w:pPr>
    </w:p>
    <w:p w:rsidR="00AD2734" w:rsidRDefault="00AD2734">
      <w:pPr>
        <w:pStyle w:val="ConsPlusNonformat"/>
        <w:jc w:val="both"/>
      </w:pPr>
      <w:r>
        <w:t xml:space="preserve">    ____________________</w:t>
      </w:r>
    </w:p>
    <w:p w:rsidR="00AD2734" w:rsidRDefault="00AD2734">
      <w:pPr>
        <w:pStyle w:val="ConsPlusNonformat"/>
        <w:jc w:val="both"/>
      </w:pPr>
      <w:r>
        <w:t xml:space="preserve">           (дата)</w:t>
      </w:r>
    </w:p>
    <w:p w:rsidR="00AD2734" w:rsidRDefault="00AD2734">
      <w:pPr>
        <w:sectPr w:rsidR="00AD273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right"/>
        <w:outlineLvl w:val="1"/>
      </w:pPr>
      <w:r>
        <w:t>Приложение N 5</w:t>
      </w:r>
    </w:p>
    <w:p w:rsidR="00AD2734" w:rsidRDefault="00AD2734">
      <w:pPr>
        <w:pStyle w:val="ConsPlusNormal"/>
        <w:jc w:val="right"/>
      </w:pPr>
      <w:r>
        <w:t>к Порядку предоставления субсидий</w:t>
      </w:r>
    </w:p>
    <w:p w:rsidR="00AD2734" w:rsidRDefault="00AD2734">
      <w:pPr>
        <w:pStyle w:val="ConsPlusNormal"/>
        <w:jc w:val="right"/>
      </w:pPr>
      <w:r>
        <w:t>из окружного бюджета социально</w:t>
      </w:r>
    </w:p>
    <w:p w:rsidR="00AD2734" w:rsidRDefault="00AD2734">
      <w:pPr>
        <w:pStyle w:val="ConsPlusNormal"/>
        <w:jc w:val="right"/>
      </w:pPr>
      <w:r>
        <w:t>ориентированным некоммерческим</w:t>
      </w:r>
    </w:p>
    <w:p w:rsidR="00AD2734" w:rsidRDefault="00AD2734">
      <w:pPr>
        <w:pStyle w:val="ConsPlusNormal"/>
        <w:jc w:val="right"/>
      </w:pPr>
      <w:r>
        <w:t>организациям в системе образования</w:t>
      </w:r>
    </w:p>
    <w:p w:rsidR="00AD2734" w:rsidRDefault="00AD2734">
      <w:pPr>
        <w:pStyle w:val="ConsPlusNormal"/>
        <w:jc w:val="right"/>
      </w:pPr>
      <w:r>
        <w:t>Ямало-Ненецкого автономного округа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center"/>
      </w:pPr>
      <w:r>
        <w:t>ФОРМА</w:t>
      </w:r>
    </w:p>
    <w:p w:rsidR="00AD2734" w:rsidRDefault="00AD2734">
      <w:pPr>
        <w:pStyle w:val="ConsPlusNormal"/>
        <w:jc w:val="center"/>
      </w:pPr>
    </w:p>
    <w:p w:rsidR="00AD2734" w:rsidRDefault="00AD2734">
      <w:pPr>
        <w:pStyle w:val="ConsPlusNormal"/>
        <w:jc w:val="center"/>
      </w:pPr>
      <w:bookmarkStart w:id="17" w:name="P578"/>
      <w:bookmarkEnd w:id="17"/>
      <w:r>
        <w:t>Итоговая таблица оценки социальных проектов (программ)</w:t>
      </w:r>
    </w:p>
    <w:p w:rsidR="00AD2734" w:rsidRDefault="00AD2734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701"/>
        <w:gridCol w:w="1701"/>
        <w:gridCol w:w="1701"/>
        <w:gridCol w:w="1247"/>
      </w:tblGrid>
      <w:tr w:rsidR="00AD2734">
        <w:tc>
          <w:tcPr>
            <w:tcW w:w="2721" w:type="dxa"/>
            <w:vMerge w:val="restart"/>
          </w:tcPr>
          <w:p w:rsidR="00AD2734" w:rsidRDefault="00AD2734">
            <w:pPr>
              <w:pStyle w:val="ConsPlusNormal"/>
              <w:jc w:val="center"/>
            </w:pPr>
            <w:r>
              <w:t>Название социального проекта (программы)</w:t>
            </w:r>
          </w:p>
        </w:tc>
        <w:tc>
          <w:tcPr>
            <w:tcW w:w="5103" w:type="dxa"/>
            <w:gridSpan w:val="3"/>
          </w:tcPr>
          <w:p w:rsidR="00AD2734" w:rsidRDefault="00AD2734">
            <w:pPr>
              <w:pStyle w:val="ConsPlusNormal"/>
              <w:jc w:val="center"/>
            </w:pPr>
            <w:r>
              <w:t>Значения общих оценок членов конкурсной комиссии</w:t>
            </w:r>
          </w:p>
        </w:tc>
        <w:tc>
          <w:tcPr>
            <w:tcW w:w="1247" w:type="dxa"/>
            <w:vMerge w:val="restart"/>
          </w:tcPr>
          <w:p w:rsidR="00AD2734" w:rsidRDefault="00AD2734">
            <w:pPr>
              <w:pStyle w:val="ConsPlusNormal"/>
              <w:jc w:val="center"/>
            </w:pPr>
            <w:r>
              <w:t>Итоговая оценка</w:t>
            </w:r>
          </w:p>
        </w:tc>
      </w:tr>
      <w:tr w:rsidR="00AD2734">
        <w:tc>
          <w:tcPr>
            <w:tcW w:w="2721" w:type="dxa"/>
            <w:vMerge/>
          </w:tcPr>
          <w:p w:rsidR="00AD2734" w:rsidRDefault="00AD2734"/>
        </w:tc>
        <w:tc>
          <w:tcPr>
            <w:tcW w:w="1701" w:type="dxa"/>
          </w:tcPr>
          <w:p w:rsidR="00AD2734" w:rsidRDefault="00AD2734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1701" w:type="dxa"/>
          </w:tcPr>
          <w:p w:rsidR="00AD2734" w:rsidRDefault="00AD2734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1701" w:type="dxa"/>
          </w:tcPr>
          <w:p w:rsidR="00AD2734" w:rsidRDefault="00AD2734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1247" w:type="dxa"/>
            <w:vMerge/>
          </w:tcPr>
          <w:p w:rsidR="00AD2734" w:rsidRDefault="00AD2734"/>
        </w:tc>
      </w:tr>
      <w:tr w:rsidR="00AD2734">
        <w:tc>
          <w:tcPr>
            <w:tcW w:w="2721" w:type="dxa"/>
          </w:tcPr>
          <w:p w:rsidR="00AD2734" w:rsidRDefault="00AD273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AD2734" w:rsidRDefault="00AD273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AD2734" w:rsidRDefault="00AD273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AD2734" w:rsidRDefault="00AD273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  <w:r>
              <w:t>5</w:t>
            </w:r>
          </w:p>
        </w:tc>
      </w:tr>
      <w:tr w:rsidR="00AD2734">
        <w:tc>
          <w:tcPr>
            <w:tcW w:w="2721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</w:p>
        </w:tc>
      </w:tr>
      <w:tr w:rsidR="00AD2734">
        <w:tc>
          <w:tcPr>
            <w:tcW w:w="2721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AD2734" w:rsidRDefault="00AD2734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D2734" w:rsidRDefault="00AD2734">
            <w:pPr>
              <w:pStyle w:val="ConsPlusNormal"/>
              <w:jc w:val="center"/>
            </w:pPr>
          </w:p>
        </w:tc>
      </w:tr>
    </w:tbl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nformat"/>
        <w:jc w:val="both"/>
      </w:pPr>
      <w:r>
        <w:t>________________</w:t>
      </w:r>
    </w:p>
    <w:p w:rsidR="00AD2734" w:rsidRDefault="00AD2734">
      <w:pPr>
        <w:pStyle w:val="ConsPlusNonformat"/>
        <w:jc w:val="both"/>
      </w:pPr>
      <w:r>
        <w:t xml:space="preserve">     (дата)</w:t>
      </w:r>
    </w:p>
    <w:p w:rsidR="00AD2734" w:rsidRDefault="00AD2734">
      <w:pPr>
        <w:pStyle w:val="ConsPlusNonformat"/>
        <w:jc w:val="both"/>
      </w:pPr>
    </w:p>
    <w:p w:rsidR="00AD2734" w:rsidRDefault="00AD2734">
      <w:pPr>
        <w:pStyle w:val="ConsPlusNonformat"/>
        <w:jc w:val="both"/>
      </w:pPr>
      <w:r>
        <w:t>Председатель конкурсной комиссии       __________________/_________________</w:t>
      </w:r>
    </w:p>
    <w:p w:rsidR="00AD2734" w:rsidRDefault="00AD2734">
      <w:pPr>
        <w:pStyle w:val="ConsPlusNonformat"/>
        <w:jc w:val="both"/>
      </w:pPr>
      <w:r>
        <w:t xml:space="preserve">                                            (Ф.И.О.)          (подпись)</w:t>
      </w:r>
    </w:p>
    <w:p w:rsidR="00AD2734" w:rsidRDefault="00AD2734">
      <w:pPr>
        <w:pStyle w:val="ConsPlusNonformat"/>
        <w:jc w:val="both"/>
      </w:pPr>
    </w:p>
    <w:p w:rsidR="00AD2734" w:rsidRDefault="00AD2734">
      <w:pPr>
        <w:pStyle w:val="ConsPlusNonformat"/>
        <w:jc w:val="both"/>
      </w:pPr>
      <w:r>
        <w:t>Секретарь конкурсной комиссии          __________________/_________________</w:t>
      </w:r>
    </w:p>
    <w:p w:rsidR="00AD2734" w:rsidRDefault="00AD2734">
      <w:pPr>
        <w:pStyle w:val="ConsPlusNonformat"/>
        <w:jc w:val="both"/>
      </w:pPr>
      <w:r>
        <w:t xml:space="preserve">                                            (Ф.И.О.)          (подпись)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jc w:val="right"/>
        <w:outlineLvl w:val="0"/>
      </w:pPr>
      <w:r>
        <w:t>Приложение N 2</w:t>
      </w:r>
    </w:p>
    <w:p w:rsidR="00AD2734" w:rsidRDefault="00AD2734">
      <w:pPr>
        <w:pStyle w:val="ConsPlusNormal"/>
        <w:jc w:val="right"/>
      </w:pPr>
    </w:p>
    <w:p w:rsidR="00AD2734" w:rsidRDefault="00AD2734">
      <w:pPr>
        <w:pStyle w:val="ConsPlusNormal"/>
        <w:jc w:val="right"/>
      </w:pPr>
      <w:r>
        <w:t>Утверждено</w:t>
      </w:r>
    </w:p>
    <w:p w:rsidR="00AD2734" w:rsidRDefault="00AD2734">
      <w:pPr>
        <w:pStyle w:val="ConsPlusNormal"/>
        <w:jc w:val="right"/>
      </w:pPr>
      <w:r>
        <w:t>постановлением Правительства</w:t>
      </w:r>
    </w:p>
    <w:p w:rsidR="00AD2734" w:rsidRDefault="00AD2734">
      <w:pPr>
        <w:pStyle w:val="ConsPlusNormal"/>
        <w:jc w:val="right"/>
      </w:pPr>
      <w:r>
        <w:t>Ямало-Ненецкого автономного округа</w:t>
      </w:r>
    </w:p>
    <w:p w:rsidR="00AD2734" w:rsidRDefault="00AD2734">
      <w:pPr>
        <w:pStyle w:val="ConsPlusNormal"/>
        <w:jc w:val="right"/>
      </w:pPr>
      <w:r>
        <w:t>от 29 мая 2017 года N 502-П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Title"/>
        <w:jc w:val="center"/>
      </w:pPr>
      <w:bookmarkStart w:id="18" w:name="P622"/>
      <w:bookmarkEnd w:id="18"/>
      <w:r>
        <w:t>ПОЛОЖЕНИЕ</w:t>
      </w:r>
    </w:p>
    <w:p w:rsidR="00AD2734" w:rsidRDefault="00AD2734">
      <w:pPr>
        <w:pStyle w:val="ConsPlusTitle"/>
        <w:jc w:val="center"/>
      </w:pPr>
      <w:r>
        <w:t>О КОНКУРСНОЙ КОМИССИИ ПО ОРГАНИЗАЦИИ И ПРОВЕДЕНИЮ КОНКУРСА</w:t>
      </w:r>
    </w:p>
    <w:p w:rsidR="00AD2734" w:rsidRDefault="00AD2734">
      <w:pPr>
        <w:pStyle w:val="ConsPlusTitle"/>
        <w:jc w:val="center"/>
      </w:pPr>
      <w:r>
        <w:t>НА ПОЛУЧЕНИЕ СУБСИДИЙ ИЗ ОКРУЖНОГО БЮДЖЕТА СОЦИАЛЬНО</w:t>
      </w:r>
    </w:p>
    <w:p w:rsidR="00AD2734" w:rsidRDefault="00AD2734">
      <w:pPr>
        <w:pStyle w:val="ConsPlusTitle"/>
        <w:jc w:val="center"/>
      </w:pPr>
      <w:r>
        <w:t>ОРИЕНТИРОВАННЫМ НЕКОММЕРЧЕСКИМ ОРГАНИЗАЦИЯМ В СИСТЕМЕ</w:t>
      </w:r>
    </w:p>
    <w:p w:rsidR="00AD2734" w:rsidRDefault="00AD2734">
      <w:pPr>
        <w:pStyle w:val="ConsPlusTitle"/>
        <w:jc w:val="center"/>
      </w:pPr>
      <w:r>
        <w:t>ОБРАЗОВАНИЯ ЯМАЛО-НЕНЕЦКОГО АВТОНОМНОГО ОКРУГА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  <w:r>
        <w:t xml:space="preserve">1. Конкурсная комиссия по организации и проведению конкурса на получение субсидий из окружного бюджета социально ориентированным некоммерческим организациям в системе </w:t>
      </w:r>
      <w:r>
        <w:lastRenderedPageBreak/>
        <w:t>образования Ямало-Ненецкого автономного округа (далее - конкурсная комиссия, конкурс, автономный округ) создается департаментом образования автономного округа, организующим конкурс (далее - уполномоченный орган) в текущем году.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2. Конкурсная комиссия в количестве семи человек формируется из числа педагогических и руководящих работников образовательных организаций (не являющихся соискателями субсидий), победителей профессиональных конкурсов педагогических достижений, иных профессиональных конкурсов, работников департамента образования автономного округа, научных и общественных организаций. Персональный состав конкурсной комиссии утверждается приказом уполномоченного органа.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3. В состав конкурсной комиссии входят председатель, заместитель председателя, секретарь и члены конкурсной комиссии.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Председатель конкурсной комиссии организует и планирует ее работу, осуществляет общий контроль за реализацией принятых конкурсной комиссией решений.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4. В своей деятельности конкурсная комиссия руководствуется </w:t>
      </w:r>
      <w:hyperlink r:id="rId34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законами, законами автономного округа, постановлениями и распоряжениями Правительства автономного округа, настоящим Положением, а также </w:t>
      </w:r>
      <w:hyperlink w:anchor="P34" w:history="1">
        <w:r>
          <w:rPr>
            <w:color w:val="0000FF"/>
          </w:rPr>
          <w:t>Порядком</w:t>
        </w:r>
      </w:hyperlink>
      <w:r>
        <w:t xml:space="preserve"> предоставления субсидий из окружного бюджета социально ориентированным некоммерческим организациям в системе образования автономного округа (далее - Порядок).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5. Основными функциями конкурсной комиссии являются: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5.1. рассмотрение документов, представленных на конкурс соискателями субсидий;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5.2. оценка и отбор социальных проектов (программ) в соответствии с критериями, установленными </w:t>
      </w:r>
      <w:hyperlink w:anchor="P154" w:history="1">
        <w:r>
          <w:rPr>
            <w:color w:val="0000FF"/>
          </w:rPr>
          <w:t>пунктом 5.1</w:t>
        </w:r>
      </w:hyperlink>
      <w:r>
        <w:t xml:space="preserve"> Порядка;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5.3. выявление победителей конкурса по номинациям.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 xml:space="preserve">6. Заседания конкурсной комиссии проводятся согласно срокам, установленным </w:t>
      </w:r>
      <w:hyperlink w:anchor="P129" w:history="1">
        <w:r>
          <w:rPr>
            <w:color w:val="0000FF"/>
          </w:rPr>
          <w:t>пунктами 4.8</w:t>
        </w:r>
      </w:hyperlink>
      <w:r>
        <w:t xml:space="preserve"> - </w:t>
      </w:r>
      <w:hyperlink w:anchor="P141" w:history="1">
        <w:r>
          <w:rPr>
            <w:color w:val="0000FF"/>
          </w:rPr>
          <w:t>4.10</w:t>
        </w:r>
      </w:hyperlink>
      <w:r>
        <w:t xml:space="preserve"> Порядка.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Заседания конкурсной комиссии считаются правомочными, если на них присутствует не менее 5 человек. Члены конкурсной комиссии принимают участие в заседаниях без права замены. Председатель конкурсной комиссии ведет ее заседания, при отсутствии председателя заседания ведет его заместитель.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7. Решение конкурсной комиссии принимается большинством голосов от присутствующего на заседании числа ее членов и оформляется протоколом, который составляется в день проведения заседания и подписывается председателем, заместителем председателя, секретарем и членами конкурсной комиссии. В случае равенства голосов решающим является голос председателя конкурсной комиссии.</w:t>
      </w:r>
    </w:p>
    <w:p w:rsidR="00AD2734" w:rsidRDefault="00AD2734">
      <w:pPr>
        <w:pStyle w:val="ConsPlusNormal"/>
        <w:spacing w:before="220"/>
        <w:ind w:firstLine="540"/>
        <w:jc w:val="both"/>
      </w:pPr>
      <w:r>
        <w:t>8. Информационно-аналитическое и организационно-техническое обеспечение деятельности конкурсной комиссии осуществляет уполномоченный орган.</w:t>
      </w: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ind w:firstLine="540"/>
        <w:jc w:val="both"/>
      </w:pPr>
    </w:p>
    <w:p w:rsidR="00AD2734" w:rsidRDefault="00AD273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457B0" w:rsidRDefault="00C457B0">
      <w:bookmarkStart w:id="19" w:name="_GoBack"/>
      <w:bookmarkEnd w:id="19"/>
    </w:p>
    <w:sectPr w:rsidR="00C457B0" w:rsidSect="00C70DE4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734"/>
    <w:rsid w:val="00AD2734"/>
    <w:rsid w:val="00C4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DD96AF-AF7C-40F7-8E6A-43DBC703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7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D27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D27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D27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D27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D27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D27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D273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FADE40D70DFD1CCB5B901E51C38E5800FB2AD9DD56DF2688A6EC3F40404AB1915962298FD2FFB6F41B5E9D23F5D72BA4B7553655NF0EK" TargetMode="External"/><Relationship Id="rId13" Type="http://schemas.openxmlformats.org/officeDocument/2006/relationships/hyperlink" Target="consultantplus://offline/ref=C8FADE40D70DFD1CCB5B8E1347AFD95505F074DCD852D579DCF1EA681F104CE4D1196478CD97F9E3A0580B9524FF9D7AE1FC5A3755E9C6F0FCDAE639N40AK" TargetMode="External"/><Relationship Id="rId18" Type="http://schemas.openxmlformats.org/officeDocument/2006/relationships/hyperlink" Target="consultantplus://offline/ref=C8FADE40D70DFD1CCB5B8E1347AFD95505F074DCD852D579DCF1EA681F104CE4D1196478CD97F9E3A459039120FF9D7AE1FC5A3755E9C6F0FCDAE639N40AK" TargetMode="External"/><Relationship Id="rId26" Type="http://schemas.openxmlformats.org/officeDocument/2006/relationships/hyperlink" Target="consultantplus://offline/ref=C8FADE40D70DFD1CCB5B8E1347AFD95505F074DCD853D177DCF4EA681F104CE4D1196478CD97F9E3A55F0B9223FF9D7AE1FC5A3755E9C6F0FCDAE639N40A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8FADE40D70DFD1CCB5B8E1347AFD95505F074DCD853D177DCF4EA681F104CE4D1196478CD97F9E3A55F0B9124FF9D7AE1FC5A3755E9C6F0FCDAE639N40AK" TargetMode="External"/><Relationship Id="rId34" Type="http://schemas.openxmlformats.org/officeDocument/2006/relationships/hyperlink" Target="consultantplus://offline/ref=C8FADE40D70DFD1CCB5B901E51C38E5801F32DD4D2058824D9F3E23A481010A187106E2D90D3F5FCA75F0AN909K" TargetMode="External"/><Relationship Id="rId7" Type="http://schemas.openxmlformats.org/officeDocument/2006/relationships/hyperlink" Target="consultantplus://offline/ref=C8FADE40D70DFD1CCB5B901E51C38E5800FA2ED9DA53DF2688A6EC3F40404AB19159622D8ED0F1E7A6545FC166A1C42AA4B757374AF5C6F0NE0BK" TargetMode="External"/><Relationship Id="rId12" Type="http://schemas.openxmlformats.org/officeDocument/2006/relationships/hyperlink" Target="consultantplus://offline/ref=C8FADE40D70DFD1CCB5B8E1347AFD95505F074DCD852D579DCF1EA681F104CE4D1196478CD97F9E3A459039120FF9D7AE1FC5A3755E9C6F0FCDAE639N40AK" TargetMode="External"/><Relationship Id="rId17" Type="http://schemas.openxmlformats.org/officeDocument/2006/relationships/hyperlink" Target="consultantplus://offline/ref=C8FADE40D70DFD1CCB5B901E51C38E5801F329D0DF50DF2688A6EC3F40404AB1915962298587A5A6F0520A913CF4C835A7A956N30FK" TargetMode="External"/><Relationship Id="rId25" Type="http://schemas.openxmlformats.org/officeDocument/2006/relationships/hyperlink" Target="consultantplus://offline/ref=C8FADE40D70DFD1CCB5B8E1347AFD95505F074DCD853D177DCF4EA681F104CE4D1196478CD97F9E3A55F0B9222FF9D7AE1FC5A3755E9C6F0FCDAE639N40AK" TargetMode="External"/><Relationship Id="rId33" Type="http://schemas.openxmlformats.org/officeDocument/2006/relationships/hyperlink" Target="consultantplus://offline/ref=C8FADE40D70DFD1CCB5B8E1347AFD95505F074DCD852D179DDFAEA681F104CE4D1196478CD97F9E3A55F0B9122FF9D7AE1FC5A3755E9C6F0FCDAE639N40A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8FADE40D70DFD1CCB5B901E51C38E5800FB2AD9DD56DF2688A6EC3F40404AB19159622D8ED3F6E1A2545FC166A1C42AA4B757374AF5C6F0NE0BK" TargetMode="External"/><Relationship Id="rId20" Type="http://schemas.openxmlformats.org/officeDocument/2006/relationships/hyperlink" Target="consultantplus://offline/ref=C8FADE40D70DFD1CCB5B8E1347AFD95505F074DCD853D177DCF4EA681F104CE4D1196478CD97F9E3A55F0B9126FF9D7AE1FC5A3755E9C6F0FCDAE639N40AK" TargetMode="External"/><Relationship Id="rId29" Type="http://schemas.openxmlformats.org/officeDocument/2006/relationships/hyperlink" Target="consultantplus://offline/ref=C8FADE40D70DFD1CCB5B8E1347AFD95505F074DCD853D177DCF4EA681F104CE4D1196478CD97F9E3A55F0B9227FF9D7AE1FC5A3755E9C6F0FCDAE639N40A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8FADE40D70DFD1CCB5B8E1347AFD95505F074DCD852D179DDFAEA681F104CE4D1196478CD97F9E3A55F0B9122FF9D7AE1FC5A3755E9C6F0FCDAE639N40AK" TargetMode="External"/><Relationship Id="rId11" Type="http://schemas.openxmlformats.org/officeDocument/2006/relationships/hyperlink" Target="consultantplus://offline/ref=C8FADE40D70DFD1CCB5B8E1347AFD95505F074DCD853D177DCF4EA681F104CE4D1196478CD97F9E3A55F0B9122FF9D7AE1FC5A3755E9C6F0FCDAE639N40AK" TargetMode="External"/><Relationship Id="rId24" Type="http://schemas.openxmlformats.org/officeDocument/2006/relationships/hyperlink" Target="consultantplus://offline/ref=C8FADE40D70DFD1CCB5B8E1347AFD95505F074DCD853D177DCF4EA681F104CE4D1196478CD97F9E3A55F0B912BFF9D7AE1FC5A3755E9C6F0FCDAE639N40AK" TargetMode="External"/><Relationship Id="rId32" Type="http://schemas.openxmlformats.org/officeDocument/2006/relationships/hyperlink" Target="consultantplus://offline/ref=C8FADE40D70DFD1CCB5B8E1347AFD95505F074DCD853D177DCF4EA681F104CE4D1196478CD97F9E3A55F0B9225FF9D7AE1FC5A3755E9C6F0FCDAE639N40AK" TargetMode="External"/><Relationship Id="rId5" Type="http://schemas.openxmlformats.org/officeDocument/2006/relationships/hyperlink" Target="consultantplus://offline/ref=C8FADE40D70DFD1CCB5B8E1347AFD95505F074DCD853D177DCF4EA681F104CE4D1196478CD97F9E3A55F0B9027FF9D7AE1FC5A3755E9C6F0FCDAE639N40AK" TargetMode="External"/><Relationship Id="rId15" Type="http://schemas.openxmlformats.org/officeDocument/2006/relationships/hyperlink" Target="consultantplus://offline/ref=C8FADE40D70DFD1CCB5B901E51C38E5800FB2AD9DD56DF2688A6EC3F40404AB183593A218FD2EAE2A441099023NF0DK" TargetMode="External"/><Relationship Id="rId23" Type="http://schemas.openxmlformats.org/officeDocument/2006/relationships/hyperlink" Target="consultantplus://offline/ref=C8FADE40D70DFD1CCB5B8E1347AFD95505F074DCD853D177DCF4EA681F104CE4D1196478CD97F9E3A55F0B912AFF9D7AE1FC5A3755E9C6F0FCDAE639N40AK" TargetMode="External"/><Relationship Id="rId28" Type="http://schemas.openxmlformats.org/officeDocument/2006/relationships/hyperlink" Target="consultantplus://offline/ref=C8FADE40D70DFD1CCB5B8E1347AFD95505F074DCD853D177DCF4EA681F104CE4D1196478CD97F9E3A55F0B9226FF9D7AE1FC5A3755E9C6F0FCDAE639N40AK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C8FADE40D70DFD1CCB5B8E1347AFD95505F074DCD852D179DDFAEA681F104CE4D1196478CD97F9E3A55F0B9122FF9D7AE1FC5A3755E9C6F0FCDAE639N40AK" TargetMode="External"/><Relationship Id="rId19" Type="http://schemas.openxmlformats.org/officeDocument/2006/relationships/hyperlink" Target="consultantplus://offline/ref=C8FADE40D70DFD1CCB5B8E1347AFD95505F074DCD853D177DCF4EA681F104CE4D1196478CD97F9E3A55F0B9121FF9D7AE1FC5A3755E9C6F0FCDAE639N40AK" TargetMode="External"/><Relationship Id="rId31" Type="http://schemas.openxmlformats.org/officeDocument/2006/relationships/hyperlink" Target="consultantplus://offline/ref=C8FADE40D70DFD1CCB5B8E1347AFD95505F074DCD853D177DCF4EA681F104CE4D1196478CD97F9E3A55F0B9224FF9D7AE1FC5A3755E9C6F0FCDAE639N40A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8FADE40D70DFD1CCB5B8E1347AFD95505F074DCD853D177DCF4EA681F104CE4D1196478CD97F9E3A55F0B9027FF9D7AE1FC5A3755E9C6F0FCDAE639N40AK" TargetMode="External"/><Relationship Id="rId14" Type="http://schemas.openxmlformats.org/officeDocument/2006/relationships/hyperlink" Target="consultantplus://offline/ref=C8FADE40D70DFD1CCB5B8E1347AFD95505F074DCD853D177DCF4EA681F104CE4D1196478CD97F9E3A55F0B9123FF9D7AE1FC5A3755E9C6F0FCDAE639N40AK" TargetMode="External"/><Relationship Id="rId22" Type="http://schemas.openxmlformats.org/officeDocument/2006/relationships/hyperlink" Target="consultantplus://offline/ref=C8FADE40D70DFD1CCB5B8E1347AFD95505F074DCD853D177DCF4EA681F104CE4D1196478CD97F9E3A55F0B9125FF9D7AE1FC5A3755E9C6F0FCDAE639N40AK" TargetMode="External"/><Relationship Id="rId27" Type="http://schemas.openxmlformats.org/officeDocument/2006/relationships/hyperlink" Target="consultantplus://offline/ref=C8FADE40D70DFD1CCB5B8E1347AFD95505F074DCD853D177DCF4EA681F104CE4D1196478CD97F9E3A55F0B9220FF9D7AE1FC5A3755E9C6F0FCDAE639N40AK" TargetMode="External"/><Relationship Id="rId30" Type="http://schemas.openxmlformats.org/officeDocument/2006/relationships/hyperlink" Target="consultantplus://offline/ref=C8FADE40D70DFD1CCB5B901E51C38E5800FA2ED9DA53DF2688A6EC3F40404AB19159622D8ED0F0E1A4545FC166A1C42AA4B757374AF5C6F0NE0BK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7335</Words>
  <Characters>41811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user_8</dc:creator>
  <cp:keywords/>
  <dc:description/>
  <cp:lastModifiedBy>user_8</cp:lastModifiedBy>
  <cp:revision>1</cp:revision>
  <dcterms:created xsi:type="dcterms:W3CDTF">2019-01-11T10:52:00Z</dcterms:created>
  <dcterms:modified xsi:type="dcterms:W3CDTF">2019-01-11T10:52:00Z</dcterms:modified>
</cp:coreProperties>
</file>